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77568F5" w14:textId="77777777" w:rsidR="00F37749" w:rsidRPr="00DF3C37" w:rsidRDefault="00CA34E3" w:rsidP="0016774B">
      <w:pPr>
        <w:spacing w:before="240"/>
        <w:jc w:val="center"/>
        <w:rPr>
          <w:i/>
        </w:rPr>
      </w:pPr>
      <w:r w:rsidRPr="00DF3C37">
        <w:rPr>
          <w:rFonts w:eastAsia="Times New Roman" w:cs="Arial"/>
          <w:b/>
          <w:i/>
          <w:color w:val="AC0000"/>
          <w:spacing w:val="40"/>
          <w:sz w:val="36"/>
          <w:szCs w:val="24"/>
          <w:lang w:val="en-AU"/>
        </w:rPr>
        <w:t>Procedure</w:t>
      </w:r>
      <w:r w:rsidRPr="00DF3C37">
        <w:rPr>
          <w:i/>
        </w:rPr>
        <w:t xml:space="preserve"> </w:t>
      </w:r>
    </w:p>
    <w:p w14:paraId="2A3361BA" w14:textId="0314CFC7" w:rsidR="00AA17EC" w:rsidRPr="00DF3C37" w:rsidRDefault="0016774B" w:rsidP="00DF3C37">
      <w:pPr>
        <w:spacing w:before="240"/>
        <w:jc w:val="center"/>
        <w:rPr>
          <w:rFonts w:eastAsia="Times New Roman" w:cs="Arial"/>
          <w:b/>
          <w:color w:val="AC0000"/>
          <w:spacing w:val="40"/>
          <w:sz w:val="50"/>
          <w:szCs w:val="50"/>
          <w:lang w:val="en-AU"/>
        </w:rPr>
      </w:pPr>
      <w:r w:rsidRPr="00DF3C37">
        <w:rPr>
          <w:rFonts w:eastAsia="Times New Roman" w:cs="Arial"/>
          <w:b/>
          <w:color w:val="AC0000"/>
          <w:spacing w:val="40"/>
          <w:sz w:val="50"/>
          <w:szCs w:val="50"/>
          <w:lang w:val="en-AU"/>
        </w:rPr>
        <w:t>C</w:t>
      </w:r>
      <w:r w:rsidR="00DF3C37" w:rsidRPr="00DF3C37">
        <w:rPr>
          <w:rFonts w:eastAsia="Times New Roman" w:cs="Arial"/>
          <w:b/>
          <w:color w:val="AC0000"/>
          <w:spacing w:val="40"/>
          <w:sz w:val="50"/>
          <w:szCs w:val="50"/>
          <w:lang w:val="en-AU"/>
        </w:rPr>
        <w:t>OMMUNICATION</w:t>
      </w:r>
    </w:p>
    <w:p w14:paraId="5073C85A" w14:textId="77777777" w:rsidR="00DF3C37" w:rsidRPr="002C0ED4" w:rsidRDefault="00DF3C37" w:rsidP="00DF3C37">
      <w:pPr>
        <w:spacing w:before="240"/>
        <w:jc w:val="center"/>
        <w:rPr>
          <w:rFonts w:cs="Arial"/>
        </w:rPr>
      </w:pPr>
    </w:p>
    <w:tbl>
      <w:tblPr>
        <w:tblW w:w="0" w:type="auto"/>
        <w:jc w:val="center"/>
        <w:tblLayout w:type="fixed"/>
        <w:tblLook w:val="0000" w:firstRow="0" w:lastRow="0" w:firstColumn="0" w:lastColumn="0" w:noHBand="0" w:noVBand="0"/>
      </w:tblPr>
      <w:tblGrid>
        <w:gridCol w:w="3156"/>
        <w:gridCol w:w="3287"/>
      </w:tblGrid>
      <w:tr w:rsidR="00AA17EC" w:rsidRPr="00DF3C37"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373C93CB" w:rsidR="00AA17EC" w:rsidRPr="00DF3C37" w:rsidRDefault="00DF3C37" w:rsidP="00DF3C37">
            <w:pPr>
              <w:pStyle w:val="HeadingLv1"/>
              <w:rPr>
                <w:rFonts w:ascii="Arial" w:hAnsi="Arial" w:cs="Arial"/>
              </w:rPr>
            </w:pPr>
            <w:r w:rsidRPr="00DF3C37">
              <w:rPr>
                <w:rFonts w:ascii="Arial" w:hAnsi="Arial" w:cs="Arial"/>
              </w:rPr>
              <w:t xml:space="preserve">Document </w:t>
            </w:r>
            <w:r w:rsidR="00AA17EC" w:rsidRPr="00DF3C37">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18785C3B" w:rsidR="00AA17EC" w:rsidRPr="00DF3C37" w:rsidRDefault="006243D4" w:rsidP="00DF3C37">
            <w:pPr>
              <w:pStyle w:val="HeadingLv2"/>
              <w:rPr>
                <w:rFonts w:ascii="Arial" w:hAnsi="Arial" w:cs="Arial"/>
                <w:lang w:val="de-DE"/>
              </w:rPr>
            </w:pPr>
            <w:r w:rsidRPr="006243D4">
              <w:rPr>
                <w:rFonts w:ascii="Arial" w:hAnsi="Arial" w:cs="Arial"/>
                <w:lang w:val="de-DE"/>
              </w:rPr>
              <w:t> 08e-QT/SG/HDCV/FSOFT</w:t>
            </w:r>
          </w:p>
        </w:tc>
      </w:tr>
      <w:tr w:rsidR="00AA17EC" w:rsidRPr="00DF3C37"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DF3C37" w:rsidRDefault="00186722" w:rsidP="00DF3C37">
            <w:pPr>
              <w:pStyle w:val="HeadingLv1"/>
              <w:rPr>
                <w:rFonts w:ascii="Arial" w:hAnsi="Arial" w:cs="Arial"/>
              </w:rPr>
            </w:pPr>
            <w:r w:rsidRPr="00DF3C37">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74F57E5F" w:rsidR="00AA17EC" w:rsidRPr="00DF3C37" w:rsidRDefault="00C51EC4" w:rsidP="00DF3C37">
            <w:pPr>
              <w:pStyle w:val="HeadingLv2"/>
              <w:rPr>
                <w:rFonts w:ascii="Arial" w:hAnsi="Arial" w:cs="Arial"/>
              </w:rPr>
            </w:pPr>
            <w:r w:rsidRPr="00DF3C37">
              <w:rPr>
                <w:rFonts w:ascii="Arial" w:hAnsi="Arial" w:cs="Arial"/>
                <w:lang w:val="de-DE"/>
              </w:rPr>
              <w:t>1</w:t>
            </w:r>
            <w:r w:rsidR="00DB66ED" w:rsidRPr="00DF3C37">
              <w:rPr>
                <w:rFonts w:ascii="Arial" w:hAnsi="Arial" w:cs="Arial"/>
                <w:lang w:val="de-DE"/>
              </w:rPr>
              <w:t>.</w:t>
            </w:r>
            <w:r w:rsidR="00E54A4A">
              <w:rPr>
                <w:rFonts w:ascii="Arial" w:hAnsi="Arial" w:cs="Arial"/>
                <w:lang w:val="de-DE"/>
              </w:rPr>
              <w:t>2</w:t>
            </w:r>
          </w:p>
        </w:tc>
      </w:tr>
      <w:tr w:rsidR="00AA17EC" w:rsidRPr="00DF3C37"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DF3C37" w:rsidRDefault="00AA17EC" w:rsidP="00DF3C37">
            <w:pPr>
              <w:pStyle w:val="HeadingLv1"/>
              <w:rPr>
                <w:rFonts w:ascii="Arial" w:hAnsi="Arial" w:cs="Arial"/>
              </w:rPr>
            </w:pPr>
            <w:r w:rsidRPr="00DF3C37">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076D4D53" w:rsidR="00AA17EC" w:rsidRPr="00DF3C37" w:rsidRDefault="003E1CFD" w:rsidP="00DF3C37">
            <w:pPr>
              <w:pStyle w:val="HeadingLv2"/>
              <w:rPr>
                <w:rFonts w:ascii="Arial" w:hAnsi="Arial" w:cs="Arial"/>
              </w:rPr>
            </w:pPr>
            <w:r w:rsidRPr="00DF3C37">
              <w:rPr>
                <w:rFonts w:ascii="Arial" w:hAnsi="Arial" w:cs="Arial"/>
                <w:lang w:val="de-DE"/>
              </w:rPr>
              <w:t xml:space="preserve"> </w:t>
            </w:r>
            <w:r w:rsidR="008642BB" w:rsidRPr="00DF3C37">
              <w:rPr>
                <w:rFonts w:ascii="Arial" w:hAnsi="Arial" w:cs="Arial"/>
                <w:lang w:val="de-DE"/>
              </w:rPr>
              <w:t>01</w:t>
            </w:r>
            <w:r w:rsidR="00DF3C37">
              <w:rPr>
                <w:rFonts w:ascii="Arial" w:hAnsi="Arial" w:cs="Arial"/>
                <w:lang w:val="de-DE"/>
              </w:rPr>
              <w:t>.</w:t>
            </w:r>
            <w:r w:rsidR="00E54A4A">
              <w:rPr>
                <w:rFonts w:ascii="Arial" w:hAnsi="Arial" w:cs="Arial"/>
                <w:lang w:val="de-DE"/>
              </w:rPr>
              <w:t>11</w:t>
            </w:r>
            <w:r w:rsidR="00DF3C37">
              <w:rPr>
                <w:rFonts w:ascii="Arial" w:hAnsi="Arial" w:cs="Arial"/>
                <w:lang w:val="de-DE"/>
              </w:rPr>
              <w:t>.</w:t>
            </w:r>
            <w:r w:rsidRPr="00DF3C37">
              <w:rPr>
                <w:rFonts w:ascii="Arial" w:hAnsi="Arial" w:cs="Arial"/>
                <w:lang w:val="de-DE"/>
              </w:rPr>
              <w:t>20</w:t>
            </w:r>
            <w:r w:rsidR="00517E15" w:rsidRPr="00DF3C37">
              <w:rPr>
                <w:rFonts w:ascii="Arial" w:hAnsi="Arial" w:cs="Arial"/>
                <w:lang w:val="de-DE"/>
              </w:rPr>
              <w:t>2</w:t>
            </w:r>
            <w:r w:rsidR="00674EA0">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0403A9D3" w14:textId="034EECDE" w:rsidR="007E537E" w:rsidRDefault="0065673D">
      <w:pPr>
        <w:pStyle w:val="TOC1"/>
        <w:rPr>
          <w:rFonts w:asciiTheme="minorHAnsi" w:eastAsiaTheme="minorEastAsia" w:hAnsiTheme="minorHAnsi" w:cstheme="minorBidi"/>
          <w:noProof/>
          <w:sz w:val="24"/>
          <w:szCs w:val="24"/>
          <w:lang/>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460465" w:history="1">
        <w:r w:rsidR="007E537E" w:rsidRPr="00E35831">
          <w:rPr>
            <w:rStyle w:val="Hyperlink"/>
            <w:rFonts w:cs="Arial"/>
            <w:noProof/>
          </w:rPr>
          <w:t>1</w:t>
        </w:r>
        <w:r w:rsidR="007E537E">
          <w:rPr>
            <w:rFonts w:asciiTheme="minorHAnsi" w:eastAsiaTheme="minorEastAsia" w:hAnsiTheme="minorHAnsi" w:cstheme="minorBidi"/>
            <w:noProof/>
            <w:sz w:val="24"/>
            <w:szCs w:val="24"/>
            <w:lang/>
          </w:rPr>
          <w:tab/>
        </w:r>
        <w:r w:rsidR="007E537E" w:rsidRPr="00E35831">
          <w:rPr>
            <w:rStyle w:val="Hyperlink"/>
            <w:rFonts w:cs="Arial"/>
            <w:noProof/>
          </w:rPr>
          <w:t>INTRODUCTION</w:t>
        </w:r>
        <w:r w:rsidR="007E537E">
          <w:rPr>
            <w:noProof/>
            <w:webHidden/>
          </w:rPr>
          <w:tab/>
        </w:r>
        <w:r w:rsidR="007E537E">
          <w:rPr>
            <w:noProof/>
            <w:webHidden/>
          </w:rPr>
          <w:fldChar w:fldCharType="begin"/>
        </w:r>
        <w:r w:rsidR="007E537E">
          <w:rPr>
            <w:noProof/>
            <w:webHidden/>
          </w:rPr>
          <w:instrText xml:space="preserve"> PAGEREF _Toc118460465 \h </w:instrText>
        </w:r>
        <w:r w:rsidR="007E537E">
          <w:rPr>
            <w:noProof/>
            <w:webHidden/>
          </w:rPr>
        </w:r>
        <w:r w:rsidR="007E537E">
          <w:rPr>
            <w:noProof/>
            <w:webHidden/>
          </w:rPr>
          <w:fldChar w:fldCharType="separate"/>
        </w:r>
        <w:r w:rsidR="007E537E">
          <w:rPr>
            <w:noProof/>
            <w:webHidden/>
          </w:rPr>
          <w:t>4</w:t>
        </w:r>
        <w:r w:rsidR="007E537E">
          <w:rPr>
            <w:noProof/>
            <w:webHidden/>
          </w:rPr>
          <w:fldChar w:fldCharType="end"/>
        </w:r>
      </w:hyperlink>
    </w:p>
    <w:p w14:paraId="1B96B542" w14:textId="104C6904" w:rsidR="007E537E" w:rsidRDefault="005C223F">
      <w:pPr>
        <w:pStyle w:val="TOC2"/>
        <w:tabs>
          <w:tab w:val="left" w:pos="720"/>
          <w:tab w:val="right" w:leader="dot" w:pos="9019"/>
        </w:tabs>
        <w:rPr>
          <w:rFonts w:asciiTheme="minorHAnsi" w:eastAsiaTheme="minorEastAsia" w:hAnsiTheme="minorHAnsi" w:cstheme="minorBidi"/>
          <w:noProof/>
          <w:sz w:val="24"/>
          <w:szCs w:val="24"/>
          <w:lang/>
        </w:rPr>
      </w:pPr>
      <w:hyperlink w:anchor="_Toc118460466" w:history="1">
        <w:r w:rsidR="007E537E" w:rsidRPr="00E35831">
          <w:rPr>
            <w:rStyle w:val="Hyperlink"/>
            <w:rFonts w:cs="Arial"/>
            <w:noProof/>
          </w:rPr>
          <w:t>1.1</w:t>
        </w:r>
        <w:r w:rsidR="007E537E">
          <w:rPr>
            <w:rFonts w:asciiTheme="minorHAnsi" w:eastAsiaTheme="minorEastAsia" w:hAnsiTheme="minorHAnsi" w:cstheme="minorBidi"/>
            <w:noProof/>
            <w:sz w:val="24"/>
            <w:szCs w:val="24"/>
            <w:lang/>
          </w:rPr>
          <w:tab/>
        </w:r>
        <w:r w:rsidR="007E537E" w:rsidRPr="00E35831">
          <w:rPr>
            <w:rStyle w:val="Hyperlink"/>
            <w:rFonts w:cs="Arial"/>
            <w:noProof/>
          </w:rPr>
          <w:t>Purpose</w:t>
        </w:r>
        <w:r w:rsidR="007E537E">
          <w:rPr>
            <w:noProof/>
            <w:webHidden/>
          </w:rPr>
          <w:tab/>
        </w:r>
        <w:r w:rsidR="007E537E">
          <w:rPr>
            <w:noProof/>
            <w:webHidden/>
          </w:rPr>
          <w:fldChar w:fldCharType="begin"/>
        </w:r>
        <w:r w:rsidR="007E537E">
          <w:rPr>
            <w:noProof/>
            <w:webHidden/>
          </w:rPr>
          <w:instrText xml:space="preserve"> PAGEREF _Toc118460466 \h </w:instrText>
        </w:r>
        <w:r w:rsidR="007E537E">
          <w:rPr>
            <w:noProof/>
            <w:webHidden/>
          </w:rPr>
        </w:r>
        <w:r w:rsidR="007E537E">
          <w:rPr>
            <w:noProof/>
            <w:webHidden/>
          </w:rPr>
          <w:fldChar w:fldCharType="separate"/>
        </w:r>
        <w:r w:rsidR="007E537E">
          <w:rPr>
            <w:noProof/>
            <w:webHidden/>
          </w:rPr>
          <w:t>4</w:t>
        </w:r>
        <w:r w:rsidR="007E537E">
          <w:rPr>
            <w:noProof/>
            <w:webHidden/>
          </w:rPr>
          <w:fldChar w:fldCharType="end"/>
        </w:r>
      </w:hyperlink>
    </w:p>
    <w:p w14:paraId="7FB461E4" w14:textId="49085D90" w:rsidR="007E537E" w:rsidRDefault="005C223F">
      <w:pPr>
        <w:pStyle w:val="TOC2"/>
        <w:tabs>
          <w:tab w:val="left" w:pos="720"/>
          <w:tab w:val="right" w:leader="dot" w:pos="9019"/>
        </w:tabs>
        <w:rPr>
          <w:rFonts w:asciiTheme="minorHAnsi" w:eastAsiaTheme="minorEastAsia" w:hAnsiTheme="minorHAnsi" w:cstheme="minorBidi"/>
          <w:noProof/>
          <w:sz w:val="24"/>
          <w:szCs w:val="24"/>
          <w:lang/>
        </w:rPr>
      </w:pPr>
      <w:hyperlink w:anchor="_Toc118460467" w:history="1">
        <w:r w:rsidR="007E537E" w:rsidRPr="00E35831">
          <w:rPr>
            <w:rStyle w:val="Hyperlink"/>
            <w:rFonts w:cs="Arial"/>
            <w:noProof/>
          </w:rPr>
          <w:t>1.2</w:t>
        </w:r>
        <w:r w:rsidR="007E537E">
          <w:rPr>
            <w:rFonts w:asciiTheme="minorHAnsi" w:eastAsiaTheme="minorEastAsia" w:hAnsiTheme="minorHAnsi" w:cstheme="minorBidi"/>
            <w:noProof/>
            <w:sz w:val="24"/>
            <w:szCs w:val="24"/>
            <w:lang/>
          </w:rPr>
          <w:tab/>
        </w:r>
        <w:r w:rsidR="007E537E" w:rsidRPr="00E35831">
          <w:rPr>
            <w:rStyle w:val="Hyperlink"/>
            <w:rFonts w:cs="Arial"/>
            <w:noProof/>
          </w:rPr>
          <w:t>Application Scope</w:t>
        </w:r>
        <w:r w:rsidR="007E537E">
          <w:rPr>
            <w:noProof/>
            <w:webHidden/>
          </w:rPr>
          <w:tab/>
        </w:r>
        <w:r w:rsidR="007E537E">
          <w:rPr>
            <w:noProof/>
            <w:webHidden/>
          </w:rPr>
          <w:fldChar w:fldCharType="begin"/>
        </w:r>
        <w:r w:rsidR="007E537E">
          <w:rPr>
            <w:noProof/>
            <w:webHidden/>
          </w:rPr>
          <w:instrText xml:space="preserve"> PAGEREF _Toc118460467 \h </w:instrText>
        </w:r>
        <w:r w:rsidR="007E537E">
          <w:rPr>
            <w:noProof/>
            <w:webHidden/>
          </w:rPr>
        </w:r>
        <w:r w:rsidR="007E537E">
          <w:rPr>
            <w:noProof/>
            <w:webHidden/>
          </w:rPr>
          <w:fldChar w:fldCharType="separate"/>
        </w:r>
        <w:r w:rsidR="007E537E">
          <w:rPr>
            <w:noProof/>
            <w:webHidden/>
          </w:rPr>
          <w:t>5</w:t>
        </w:r>
        <w:r w:rsidR="007E537E">
          <w:rPr>
            <w:noProof/>
            <w:webHidden/>
          </w:rPr>
          <w:fldChar w:fldCharType="end"/>
        </w:r>
      </w:hyperlink>
    </w:p>
    <w:p w14:paraId="461C5B84" w14:textId="38B3E2BE" w:rsidR="007E537E" w:rsidRDefault="005C223F">
      <w:pPr>
        <w:pStyle w:val="TOC2"/>
        <w:tabs>
          <w:tab w:val="left" w:pos="720"/>
          <w:tab w:val="right" w:leader="dot" w:pos="9019"/>
        </w:tabs>
        <w:rPr>
          <w:rFonts w:asciiTheme="minorHAnsi" w:eastAsiaTheme="minorEastAsia" w:hAnsiTheme="minorHAnsi" w:cstheme="minorBidi"/>
          <w:noProof/>
          <w:sz w:val="24"/>
          <w:szCs w:val="24"/>
          <w:lang/>
        </w:rPr>
      </w:pPr>
      <w:hyperlink w:anchor="_Toc118460468" w:history="1">
        <w:r w:rsidR="007E537E" w:rsidRPr="00E35831">
          <w:rPr>
            <w:rStyle w:val="Hyperlink"/>
            <w:noProof/>
          </w:rPr>
          <w:t>1.3</w:t>
        </w:r>
        <w:r w:rsidR="007E537E">
          <w:rPr>
            <w:rFonts w:asciiTheme="minorHAnsi" w:eastAsiaTheme="minorEastAsia" w:hAnsiTheme="minorHAnsi" w:cstheme="minorBidi"/>
            <w:noProof/>
            <w:sz w:val="24"/>
            <w:szCs w:val="24"/>
            <w:lang/>
          </w:rPr>
          <w:tab/>
        </w:r>
        <w:r w:rsidR="007E537E" w:rsidRPr="00E35831">
          <w:rPr>
            <w:rStyle w:val="Hyperlink"/>
            <w:noProof/>
          </w:rPr>
          <w:t>Application of national Laws</w:t>
        </w:r>
        <w:r w:rsidR="007E537E">
          <w:rPr>
            <w:noProof/>
            <w:webHidden/>
          </w:rPr>
          <w:tab/>
        </w:r>
        <w:r w:rsidR="007E537E">
          <w:rPr>
            <w:noProof/>
            <w:webHidden/>
          </w:rPr>
          <w:fldChar w:fldCharType="begin"/>
        </w:r>
        <w:r w:rsidR="007E537E">
          <w:rPr>
            <w:noProof/>
            <w:webHidden/>
          </w:rPr>
          <w:instrText xml:space="preserve"> PAGEREF _Toc118460468 \h </w:instrText>
        </w:r>
        <w:r w:rsidR="007E537E">
          <w:rPr>
            <w:noProof/>
            <w:webHidden/>
          </w:rPr>
        </w:r>
        <w:r w:rsidR="007E537E">
          <w:rPr>
            <w:noProof/>
            <w:webHidden/>
          </w:rPr>
          <w:fldChar w:fldCharType="separate"/>
        </w:r>
        <w:r w:rsidR="007E537E">
          <w:rPr>
            <w:noProof/>
            <w:webHidden/>
          </w:rPr>
          <w:t>5</w:t>
        </w:r>
        <w:r w:rsidR="007E537E">
          <w:rPr>
            <w:noProof/>
            <w:webHidden/>
          </w:rPr>
          <w:fldChar w:fldCharType="end"/>
        </w:r>
      </w:hyperlink>
    </w:p>
    <w:p w14:paraId="48EFC22D" w14:textId="43D9ECD7" w:rsidR="007E537E" w:rsidRDefault="005C223F">
      <w:pPr>
        <w:pStyle w:val="TOC2"/>
        <w:tabs>
          <w:tab w:val="left" w:pos="720"/>
          <w:tab w:val="right" w:leader="dot" w:pos="9019"/>
        </w:tabs>
        <w:rPr>
          <w:rFonts w:asciiTheme="minorHAnsi" w:eastAsiaTheme="minorEastAsia" w:hAnsiTheme="minorHAnsi" w:cstheme="minorBidi"/>
          <w:noProof/>
          <w:sz w:val="24"/>
          <w:szCs w:val="24"/>
          <w:lang/>
        </w:rPr>
      </w:pPr>
      <w:hyperlink w:anchor="_Toc118460469" w:history="1">
        <w:r w:rsidR="007E537E" w:rsidRPr="00E35831">
          <w:rPr>
            <w:rStyle w:val="Hyperlink"/>
            <w:rFonts w:cs="Arial"/>
            <w:noProof/>
          </w:rPr>
          <w:t>1.4</w:t>
        </w:r>
        <w:r w:rsidR="007E537E">
          <w:rPr>
            <w:rFonts w:asciiTheme="minorHAnsi" w:eastAsiaTheme="minorEastAsia" w:hAnsiTheme="minorHAnsi" w:cstheme="minorBidi"/>
            <w:noProof/>
            <w:sz w:val="24"/>
            <w:szCs w:val="24"/>
            <w:lang/>
          </w:rPr>
          <w:tab/>
        </w:r>
        <w:r w:rsidR="007E537E" w:rsidRPr="00E35831">
          <w:rPr>
            <w:rStyle w:val="Hyperlink"/>
            <w:rFonts w:cs="Arial"/>
            <w:noProof/>
          </w:rPr>
          <w:t>Responsibilities</w:t>
        </w:r>
        <w:r w:rsidR="007E537E">
          <w:rPr>
            <w:noProof/>
            <w:webHidden/>
          </w:rPr>
          <w:tab/>
        </w:r>
        <w:r w:rsidR="007E537E">
          <w:rPr>
            <w:noProof/>
            <w:webHidden/>
          </w:rPr>
          <w:fldChar w:fldCharType="begin"/>
        </w:r>
        <w:r w:rsidR="007E537E">
          <w:rPr>
            <w:noProof/>
            <w:webHidden/>
          </w:rPr>
          <w:instrText xml:space="preserve"> PAGEREF _Toc118460469 \h </w:instrText>
        </w:r>
        <w:r w:rsidR="007E537E">
          <w:rPr>
            <w:noProof/>
            <w:webHidden/>
          </w:rPr>
        </w:r>
        <w:r w:rsidR="007E537E">
          <w:rPr>
            <w:noProof/>
            <w:webHidden/>
          </w:rPr>
          <w:fldChar w:fldCharType="separate"/>
        </w:r>
        <w:r w:rsidR="007E537E">
          <w:rPr>
            <w:noProof/>
            <w:webHidden/>
          </w:rPr>
          <w:t>6</w:t>
        </w:r>
        <w:r w:rsidR="007E537E">
          <w:rPr>
            <w:noProof/>
            <w:webHidden/>
          </w:rPr>
          <w:fldChar w:fldCharType="end"/>
        </w:r>
      </w:hyperlink>
    </w:p>
    <w:p w14:paraId="30F90F6A" w14:textId="3257FB26" w:rsidR="007E537E" w:rsidRDefault="005C223F">
      <w:pPr>
        <w:pStyle w:val="TOC1"/>
        <w:rPr>
          <w:rFonts w:asciiTheme="minorHAnsi" w:eastAsiaTheme="minorEastAsia" w:hAnsiTheme="minorHAnsi" w:cstheme="minorBidi"/>
          <w:noProof/>
          <w:sz w:val="24"/>
          <w:szCs w:val="24"/>
          <w:lang/>
        </w:rPr>
      </w:pPr>
      <w:hyperlink w:anchor="_Toc118460470" w:history="1">
        <w:r w:rsidR="007E537E" w:rsidRPr="00E35831">
          <w:rPr>
            <w:rStyle w:val="Hyperlink"/>
            <w:rFonts w:cs="Arial"/>
            <w:noProof/>
          </w:rPr>
          <w:t>2</w:t>
        </w:r>
        <w:r w:rsidR="007E537E">
          <w:rPr>
            <w:rFonts w:asciiTheme="minorHAnsi" w:eastAsiaTheme="minorEastAsia" w:hAnsiTheme="minorHAnsi" w:cstheme="minorBidi"/>
            <w:noProof/>
            <w:sz w:val="24"/>
            <w:szCs w:val="24"/>
            <w:lang/>
          </w:rPr>
          <w:tab/>
        </w:r>
        <w:r w:rsidR="007E537E" w:rsidRPr="00E35831">
          <w:rPr>
            <w:rStyle w:val="Hyperlink"/>
            <w:rFonts w:cs="Arial"/>
            <w:noProof/>
          </w:rPr>
          <w:t>Internal Communication</w:t>
        </w:r>
        <w:r w:rsidR="007E537E">
          <w:rPr>
            <w:noProof/>
            <w:webHidden/>
          </w:rPr>
          <w:tab/>
        </w:r>
        <w:r w:rsidR="007E537E">
          <w:rPr>
            <w:noProof/>
            <w:webHidden/>
          </w:rPr>
          <w:fldChar w:fldCharType="begin"/>
        </w:r>
        <w:r w:rsidR="007E537E">
          <w:rPr>
            <w:noProof/>
            <w:webHidden/>
          </w:rPr>
          <w:instrText xml:space="preserve"> PAGEREF _Toc118460470 \h </w:instrText>
        </w:r>
        <w:r w:rsidR="007E537E">
          <w:rPr>
            <w:noProof/>
            <w:webHidden/>
          </w:rPr>
        </w:r>
        <w:r w:rsidR="007E537E">
          <w:rPr>
            <w:noProof/>
            <w:webHidden/>
          </w:rPr>
          <w:fldChar w:fldCharType="separate"/>
        </w:r>
        <w:r w:rsidR="007E537E">
          <w:rPr>
            <w:noProof/>
            <w:webHidden/>
          </w:rPr>
          <w:t>7</w:t>
        </w:r>
        <w:r w:rsidR="007E537E">
          <w:rPr>
            <w:noProof/>
            <w:webHidden/>
          </w:rPr>
          <w:fldChar w:fldCharType="end"/>
        </w:r>
      </w:hyperlink>
    </w:p>
    <w:p w14:paraId="5DD131E5" w14:textId="5BA48459" w:rsidR="007E537E" w:rsidRDefault="005C223F">
      <w:pPr>
        <w:pStyle w:val="TOC1"/>
        <w:rPr>
          <w:rFonts w:asciiTheme="minorHAnsi" w:eastAsiaTheme="minorEastAsia" w:hAnsiTheme="minorHAnsi" w:cstheme="minorBidi"/>
          <w:noProof/>
          <w:sz w:val="24"/>
          <w:szCs w:val="24"/>
          <w:lang/>
        </w:rPr>
      </w:pPr>
      <w:hyperlink w:anchor="_Toc118460471" w:history="1">
        <w:r w:rsidR="007E537E" w:rsidRPr="00E35831">
          <w:rPr>
            <w:rStyle w:val="Hyperlink"/>
            <w:rFonts w:cs="Arial"/>
            <w:noProof/>
          </w:rPr>
          <w:t>3</w:t>
        </w:r>
        <w:r w:rsidR="007E537E">
          <w:rPr>
            <w:rFonts w:asciiTheme="minorHAnsi" w:eastAsiaTheme="minorEastAsia" w:hAnsiTheme="minorHAnsi" w:cstheme="minorBidi"/>
            <w:noProof/>
            <w:sz w:val="24"/>
            <w:szCs w:val="24"/>
            <w:lang/>
          </w:rPr>
          <w:tab/>
        </w:r>
        <w:r w:rsidR="007E537E" w:rsidRPr="00E35831">
          <w:rPr>
            <w:rStyle w:val="Hyperlink"/>
            <w:rFonts w:cs="Arial"/>
            <w:noProof/>
          </w:rPr>
          <w:t>External Communication</w:t>
        </w:r>
        <w:r w:rsidR="007E537E">
          <w:rPr>
            <w:noProof/>
            <w:webHidden/>
          </w:rPr>
          <w:tab/>
        </w:r>
        <w:r w:rsidR="007E537E">
          <w:rPr>
            <w:noProof/>
            <w:webHidden/>
          </w:rPr>
          <w:fldChar w:fldCharType="begin"/>
        </w:r>
        <w:r w:rsidR="007E537E">
          <w:rPr>
            <w:noProof/>
            <w:webHidden/>
          </w:rPr>
          <w:instrText xml:space="preserve"> PAGEREF _Toc118460471 \h </w:instrText>
        </w:r>
        <w:r w:rsidR="007E537E">
          <w:rPr>
            <w:noProof/>
            <w:webHidden/>
          </w:rPr>
        </w:r>
        <w:r w:rsidR="007E537E">
          <w:rPr>
            <w:noProof/>
            <w:webHidden/>
          </w:rPr>
          <w:fldChar w:fldCharType="separate"/>
        </w:r>
        <w:r w:rsidR="007E537E">
          <w:rPr>
            <w:noProof/>
            <w:webHidden/>
          </w:rPr>
          <w:t>8</w:t>
        </w:r>
        <w:r w:rsidR="007E537E">
          <w:rPr>
            <w:noProof/>
            <w:webHidden/>
          </w:rPr>
          <w:fldChar w:fldCharType="end"/>
        </w:r>
      </w:hyperlink>
    </w:p>
    <w:p w14:paraId="3D73F69B" w14:textId="7DFC0DB9" w:rsidR="007E537E" w:rsidRDefault="005C223F">
      <w:pPr>
        <w:pStyle w:val="TOC1"/>
        <w:rPr>
          <w:rFonts w:asciiTheme="minorHAnsi" w:eastAsiaTheme="minorEastAsia" w:hAnsiTheme="minorHAnsi" w:cstheme="minorBidi"/>
          <w:noProof/>
          <w:sz w:val="24"/>
          <w:szCs w:val="24"/>
          <w:lang/>
        </w:rPr>
      </w:pPr>
      <w:hyperlink w:anchor="_Toc118460472" w:history="1">
        <w:r w:rsidR="007E537E" w:rsidRPr="00E35831">
          <w:rPr>
            <w:rStyle w:val="Hyperlink"/>
            <w:rFonts w:cs="Arial"/>
            <w:noProof/>
          </w:rPr>
          <w:t>4</w:t>
        </w:r>
        <w:r w:rsidR="007E537E">
          <w:rPr>
            <w:rFonts w:asciiTheme="minorHAnsi" w:eastAsiaTheme="minorEastAsia" w:hAnsiTheme="minorHAnsi" w:cstheme="minorBidi"/>
            <w:noProof/>
            <w:sz w:val="24"/>
            <w:szCs w:val="24"/>
            <w:lang/>
          </w:rPr>
          <w:tab/>
        </w:r>
        <w:r w:rsidR="007E537E" w:rsidRPr="00E35831">
          <w:rPr>
            <w:rStyle w:val="Hyperlink"/>
            <w:rFonts w:cs="Arial"/>
            <w:noProof/>
          </w:rPr>
          <w:t>Document Owner and Approval</w:t>
        </w:r>
        <w:r w:rsidR="007E537E">
          <w:rPr>
            <w:noProof/>
            <w:webHidden/>
          </w:rPr>
          <w:tab/>
        </w:r>
        <w:r w:rsidR="007E537E">
          <w:rPr>
            <w:noProof/>
            <w:webHidden/>
          </w:rPr>
          <w:fldChar w:fldCharType="begin"/>
        </w:r>
        <w:r w:rsidR="007E537E">
          <w:rPr>
            <w:noProof/>
            <w:webHidden/>
          </w:rPr>
          <w:instrText xml:space="preserve"> PAGEREF _Toc118460472 \h </w:instrText>
        </w:r>
        <w:r w:rsidR="007E537E">
          <w:rPr>
            <w:noProof/>
            <w:webHidden/>
          </w:rPr>
        </w:r>
        <w:r w:rsidR="007E537E">
          <w:rPr>
            <w:noProof/>
            <w:webHidden/>
          </w:rPr>
          <w:fldChar w:fldCharType="separate"/>
        </w:r>
        <w:r w:rsidR="007E537E">
          <w:rPr>
            <w:noProof/>
            <w:webHidden/>
          </w:rPr>
          <w:t>9</w:t>
        </w:r>
        <w:r w:rsidR="007E537E">
          <w:rPr>
            <w:noProof/>
            <w:webHidden/>
          </w:rPr>
          <w:fldChar w:fldCharType="end"/>
        </w:r>
      </w:hyperlink>
    </w:p>
    <w:p w14:paraId="24C87F0A" w14:textId="766CF87F" w:rsidR="007E537E" w:rsidRDefault="005C223F">
      <w:pPr>
        <w:pStyle w:val="TOC1"/>
        <w:rPr>
          <w:rFonts w:asciiTheme="minorHAnsi" w:eastAsiaTheme="minorEastAsia" w:hAnsiTheme="minorHAnsi" w:cstheme="minorBidi"/>
          <w:noProof/>
          <w:sz w:val="24"/>
          <w:szCs w:val="24"/>
          <w:lang/>
        </w:rPr>
      </w:pPr>
      <w:hyperlink w:anchor="_Toc118460473" w:history="1">
        <w:r w:rsidR="007E537E" w:rsidRPr="00E35831">
          <w:rPr>
            <w:rStyle w:val="Hyperlink"/>
            <w:rFonts w:cs="Arial"/>
            <w:caps/>
            <w:noProof/>
          </w:rPr>
          <w:t>5</w:t>
        </w:r>
        <w:r w:rsidR="007E537E">
          <w:rPr>
            <w:rFonts w:asciiTheme="minorHAnsi" w:eastAsiaTheme="minorEastAsia" w:hAnsiTheme="minorHAnsi" w:cstheme="minorBidi"/>
            <w:noProof/>
            <w:sz w:val="24"/>
            <w:szCs w:val="24"/>
            <w:lang/>
          </w:rPr>
          <w:tab/>
        </w:r>
        <w:r w:rsidR="007E537E" w:rsidRPr="00E35831">
          <w:rPr>
            <w:rStyle w:val="Hyperlink"/>
            <w:rFonts w:cs="Arial"/>
            <w:caps/>
            <w:noProof/>
          </w:rPr>
          <w:t>APPENDIX</w:t>
        </w:r>
        <w:r w:rsidR="007E537E">
          <w:rPr>
            <w:noProof/>
            <w:webHidden/>
          </w:rPr>
          <w:tab/>
        </w:r>
        <w:r w:rsidR="007E537E">
          <w:rPr>
            <w:noProof/>
            <w:webHidden/>
          </w:rPr>
          <w:fldChar w:fldCharType="begin"/>
        </w:r>
        <w:r w:rsidR="007E537E">
          <w:rPr>
            <w:noProof/>
            <w:webHidden/>
          </w:rPr>
          <w:instrText xml:space="preserve"> PAGEREF _Toc118460473 \h </w:instrText>
        </w:r>
        <w:r w:rsidR="007E537E">
          <w:rPr>
            <w:noProof/>
            <w:webHidden/>
          </w:rPr>
        </w:r>
        <w:r w:rsidR="007E537E">
          <w:rPr>
            <w:noProof/>
            <w:webHidden/>
          </w:rPr>
          <w:fldChar w:fldCharType="separate"/>
        </w:r>
        <w:r w:rsidR="007E537E">
          <w:rPr>
            <w:noProof/>
            <w:webHidden/>
          </w:rPr>
          <w:t>10</w:t>
        </w:r>
        <w:r w:rsidR="007E537E">
          <w:rPr>
            <w:noProof/>
            <w:webHidden/>
          </w:rPr>
          <w:fldChar w:fldCharType="end"/>
        </w:r>
      </w:hyperlink>
    </w:p>
    <w:p w14:paraId="3ABE573C" w14:textId="14ABECAB" w:rsidR="007E537E" w:rsidRDefault="005C223F">
      <w:pPr>
        <w:pStyle w:val="TOC2"/>
        <w:tabs>
          <w:tab w:val="right" w:leader="dot" w:pos="9019"/>
        </w:tabs>
        <w:rPr>
          <w:rFonts w:asciiTheme="minorHAnsi" w:eastAsiaTheme="minorEastAsia" w:hAnsiTheme="minorHAnsi" w:cstheme="minorBidi"/>
          <w:noProof/>
          <w:sz w:val="24"/>
          <w:szCs w:val="24"/>
          <w:lang/>
        </w:rPr>
      </w:pPr>
      <w:hyperlink w:anchor="_Toc118460474" w:history="1">
        <w:r w:rsidR="0079145C" w:rsidRPr="0079145C">
          <w:rPr>
            <w:rStyle w:val="Hyperlink"/>
            <w:noProof/>
          </w:rPr>
          <w:t xml:space="preserve">5.1    </w:t>
        </w:r>
        <w:r w:rsidR="007E537E" w:rsidRPr="0079145C">
          <w:rPr>
            <w:rStyle w:val="Hyperlink"/>
            <w:noProof/>
          </w:rPr>
          <w:t>Definition</w:t>
        </w:r>
        <w:r w:rsidR="007E537E">
          <w:rPr>
            <w:noProof/>
            <w:webHidden/>
          </w:rPr>
          <w:tab/>
        </w:r>
        <w:r w:rsidR="007E537E">
          <w:rPr>
            <w:noProof/>
            <w:webHidden/>
          </w:rPr>
          <w:fldChar w:fldCharType="begin"/>
        </w:r>
        <w:r w:rsidR="007E537E">
          <w:rPr>
            <w:noProof/>
            <w:webHidden/>
          </w:rPr>
          <w:instrText xml:space="preserve"> PAGEREF _Toc118460474 \h </w:instrText>
        </w:r>
        <w:r w:rsidR="007E537E">
          <w:rPr>
            <w:noProof/>
            <w:webHidden/>
          </w:rPr>
        </w:r>
        <w:r w:rsidR="007E537E">
          <w:rPr>
            <w:noProof/>
            <w:webHidden/>
          </w:rPr>
          <w:fldChar w:fldCharType="separate"/>
        </w:r>
        <w:r w:rsidR="007E537E">
          <w:rPr>
            <w:noProof/>
            <w:webHidden/>
          </w:rPr>
          <w:t>10</w:t>
        </w:r>
        <w:r w:rsidR="007E537E">
          <w:rPr>
            <w:noProof/>
            <w:webHidden/>
          </w:rPr>
          <w:fldChar w:fldCharType="end"/>
        </w:r>
      </w:hyperlink>
    </w:p>
    <w:p w14:paraId="33255FE8" w14:textId="727E9576" w:rsidR="007E537E" w:rsidRDefault="005C223F">
      <w:pPr>
        <w:pStyle w:val="TOC2"/>
        <w:tabs>
          <w:tab w:val="left" w:pos="720"/>
          <w:tab w:val="right" w:leader="dot" w:pos="9019"/>
        </w:tabs>
        <w:rPr>
          <w:rFonts w:asciiTheme="minorHAnsi" w:eastAsiaTheme="minorEastAsia" w:hAnsiTheme="minorHAnsi" w:cstheme="minorBidi"/>
          <w:noProof/>
          <w:sz w:val="24"/>
          <w:szCs w:val="24"/>
          <w:lang/>
        </w:rPr>
      </w:pPr>
      <w:hyperlink w:anchor="_Toc118460475" w:history="1">
        <w:r w:rsidR="007E537E" w:rsidRPr="00E35831">
          <w:rPr>
            <w:rStyle w:val="Hyperlink"/>
            <w:noProof/>
          </w:rPr>
          <w:t>5.2</w:t>
        </w:r>
        <w:r w:rsidR="007E537E">
          <w:rPr>
            <w:rFonts w:asciiTheme="minorHAnsi" w:eastAsiaTheme="minorEastAsia" w:hAnsiTheme="minorHAnsi" w:cstheme="minorBidi"/>
            <w:noProof/>
            <w:sz w:val="24"/>
            <w:szCs w:val="24"/>
            <w:lang/>
          </w:rPr>
          <w:tab/>
        </w:r>
        <w:r w:rsidR="007E537E" w:rsidRPr="00E35831">
          <w:rPr>
            <w:rStyle w:val="Hyperlink"/>
            <w:noProof/>
          </w:rPr>
          <w:t>Related Documents</w:t>
        </w:r>
        <w:r w:rsidR="007E537E">
          <w:rPr>
            <w:noProof/>
            <w:webHidden/>
          </w:rPr>
          <w:tab/>
        </w:r>
        <w:r w:rsidR="007E537E">
          <w:rPr>
            <w:noProof/>
            <w:webHidden/>
          </w:rPr>
          <w:fldChar w:fldCharType="begin"/>
        </w:r>
        <w:r w:rsidR="007E537E">
          <w:rPr>
            <w:noProof/>
            <w:webHidden/>
          </w:rPr>
          <w:instrText xml:space="preserve"> PAGEREF _Toc118460475 \h </w:instrText>
        </w:r>
        <w:r w:rsidR="007E537E">
          <w:rPr>
            <w:noProof/>
            <w:webHidden/>
          </w:rPr>
        </w:r>
        <w:r w:rsidR="007E537E">
          <w:rPr>
            <w:noProof/>
            <w:webHidden/>
          </w:rPr>
          <w:fldChar w:fldCharType="separate"/>
        </w:r>
        <w:r w:rsidR="007E537E">
          <w:rPr>
            <w:noProof/>
            <w:webHidden/>
          </w:rPr>
          <w:t>11</w:t>
        </w:r>
        <w:r w:rsidR="007E537E">
          <w:rPr>
            <w:noProof/>
            <w:webHidden/>
          </w:rPr>
          <w:fldChar w:fldCharType="end"/>
        </w:r>
      </w:hyperlink>
    </w:p>
    <w:p w14:paraId="3BDD0938" w14:textId="7E52B78F" w:rsidR="007E537E" w:rsidRDefault="005C223F">
      <w:pPr>
        <w:pStyle w:val="TOC2"/>
        <w:tabs>
          <w:tab w:val="left" w:pos="720"/>
          <w:tab w:val="right" w:leader="dot" w:pos="9019"/>
        </w:tabs>
        <w:rPr>
          <w:rFonts w:asciiTheme="minorHAnsi" w:eastAsiaTheme="minorEastAsia" w:hAnsiTheme="minorHAnsi" w:cstheme="minorBidi"/>
          <w:noProof/>
          <w:sz w:val="24"/>
          <w:szCs w:val="24"/>
          <w:lang/>
        </w:rPr>
      </w:pPr>
      <w:hyperlink w:anchor="_Toc118460476" w:history="1">
        <w:r w:rsidR="007E537E" w:rsidRPr="00E35831">
          <w:rPr>
            <w:rStyle w:val="Hyperlink"/>
            <w:noProof/>
          </w:rPr>
          <w:t>5.3</w:t>
        </w:r>
        <w:r w:rsidR="007E537E">
          <w:rPr>
            <w:rFonts w:asciiTheme="minorHAnsi" w:eastAsiaTheme="minorEastAsia" w:hAnsiTheme="minorHAnsi" w:cstheme="minorBidi"/>
            <w:noProof/>
            <w:sz w:val="24"/>
            <w:szCs w:val="24"/>
            <w:lang/>
          </w:rPr>
          <w:tab/>
        </w:r>
        <w:r w:rsidR="007E537E" w:rsidRPr="00E35831">
          <w:rPr>
            <w:rStyle w:val="Hyperlink"/>
            <w:noProof/>
          </w:rPr>
          <w:t>Data Protection Law, Vietnam, Overview</w:t>
        </w:r>
        <w:r w:rsidR="007E537E">
          <w:rPr>
            <w:noProof/>
            <w:webHidden/>
          </w:rPr>
          <w:tab/>
        </w:r>
        <w:r w:rsidR="007E537E">
          <w:rPr>
            <w:noProof/>
            <w:webHidden/>
          </w:rPr>
          <w:fldChar w:fldCharType="begin"/>
        </w:r>
        <w:r w:rsidR="007E537E">
          <w:rPr>
            <w:noProof/>
            <w:webHidden/>
          </w:rPr>
          <w:instrText xml:space="preserve"> PAGEREF _Toc118460476 \h </w:instrText>
        </w:r>
        <w:r w:rsidR="007E537E">
          <w:rPr>
            <w:noProof/>
            <w:webHidden/>
          </w:rPr>
        </w:r>
        <w:r w:rsidR="007E537E">
          <w:rPr>
            <w:noProof/>
            <w:webHidden/>
          </w:rPr>
          <w:fldChar w:fldCharType="separate"/>
        </w:r>
        <w:r w:rsidR="007E537E">
          <w:rPr>
            <w:noProof/>
            <w:webHidden/>
          </w:rPr>
          <w:t>13</w:t>
        </w:r>
        <w:r w:rsidR="007E537E">
          <w:rPr>
            <w:noProof/>
            <w:webHidden/>
          </w:rPr>
          <w:fldChar w:fldCharType="end"/>
        </w:r>
      </w:hyperlink>
    </w:p>
    <w:p w14:paraId="58931B7A" w14:textId="29B77D31"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308"/>
        <w:gridCol w:w="851"/>
        <w:gridCol w:w="2409"/>
        <w:gridCol w:w="1418"/>
        <w:gridCol w:w="1134"/>
        <w:gridCol w:w="992"/>
        <w:gridCol w:w="992"/>
      </w:tblGrid>
      <w:tr w:rsidR="0093621D" w:rsidRPr="002C0ED4" w14:paraId="351D3E03" w14:textId="77777777" w:rsidTr="0079145C">
        <w:trPr>
          <w:trHeight w:val="620"/>
          <w:tblHeader/>
        </w:trPr>
        <w:tc>
          <w:tcPr>
            <w:tcW w:w="450" w:type="dxa"/>
            <w:shd w:val="clear" w:color="auto" w:fill="D9D9D9"/>
            <w:vAlign w:val="center"/>
          </w:tcPr>
          <w:p w14:paraId="63D435EA" w14:textId="77777777" w:rsidR="0093621D" w:rsidRPr="002C0ED4" w:rsidRDefault="0093621D" w:rsidP="0079145C">
            <w:pPr>
              <w:pStyle w:val="Bangheader"/>
            </w:pPr>
            <w:r w:rsidRPr="002C0ED4">
              <w:t>No</w:t>
            </w:r>
          </w:p>
        </w:tc>
        <w:tc>
          <w:tcPr>
            <w:tcW w:w="1308" w:type="dxa"/>
            <w:shd w:val="clear" w:color="auto" w:fill="D9D9D9"/>
            <w:vAlign w:val="center"/>
          </w:tcPr>
          <w:p w14:paraId="5F252E78" w14:textId="77777777" w:rsidR="0093621D" w:rsidRPr="002C0ED4" w:rsidRDefault="0093621D" w:rsidP="0079145C">
            <w:pPr>
              <w:pStyle w:val="Bangheader"/>
            </w:pPr>
            <w:r w:rsidRPr="002C0ED4">
              <w:t>Effective Date</w:t>
            </w:r>
          </w:p>
        </w:tc>
        <w:tc>
          <w:tcPr>
            <w:tcW w:w="851" w:type="dxa"/>
            <w:shd w:val="clear" w:color="auto" w:fill="D9D9D9"/>
            <w:vAlign w:val="center"/>
          </w:tcPr>
          <w:p w14:paraId="307490FB" w14:textId="77777777" w:rsidR="0093621D" w:rsidRPr="002C0ED4" w:rsidRDefault="0093621D" w:rsidP="0079145C">
            <w:pPr>
              <w:pStyle w:val="Bangheader"/>
            </w:pPr>
            <w:r w:rsidRPr="002C0ED4">
              <w:t>Version</w:t>
            </w:r>
          </w:p>
        </w:tc>
        <w:tc>
          <w:tcPr>
            <w:tcW w:w="2409" w:type="dxa"/>
            <w:shd w:val="clear" w:color="auto" w:fill="D9D9D9"/>
            <w:vAlign w:val="center"/>
          </w:tcPr>
          <w:p w14:paraId="02EAA96E" w14:textId="77777777" w:rsidR="0093621D" w:rsidRPr="002C0ED4" w:rsidRDefault="0093621D" w:rsidP="0079145C">
            <w:pPr>
              <w:pStyle w:val="Bangheader"/>
            </w:pPr>
            <w:r w:rsidRPr="002C0ED4">
              <w:t>Change Description</w:t>
            </w:r>
          </w:p>
        </w:tc>
        <w:tc>
          <w:tcPr>
            <w:tcW w:w="1418" w:type="dxa"/>
            <w:shd w:val="clear" w:color="auto" w:fill="D9D9D9"/>
            <w:vAlign w:val="center"/>
          </w:tcPr>
          <w:p w14:paraId="7F7295EF" w14:textId="77777777" w:rsidR="0093621D" w:rsidRPr="002C0ED4" w:rsidRDefault="0093621D" w:rsidP="0079145C">
            <w:pPr>
              <w:pStyle w:val="Bangheader"/>
            </w:pPr>
            <w:r w:rsidRPr="002C0ED4">
              <w:t>Reason</w:t>
            </w:r>
          </w:p>
        </w:tc>
        <w:tc>
          <w:tcPr>
            <w:tcW w:w="1134" w:type="dxa"/>
            <w:shd w:val="clear" w:color="auto" w:fill="D9D9D9"/>
            <w:vAlign w:val="center"/>
          </w:tcPr>
          <w:p w14:paraId="69EEDBC6" w14:textId="77777777" w:rsidR="0093621D" w:rsidRPr="002C0ED4" w:rsidRDefault="0093621D" w:rsidP="0079145C">
            <w:pPr>
              <w:pStyle w:val="Bangheader"/>
            </w:pPr>
            <w:r w:rsidRPr="002C0ED4">
              <w:t>Reviewer</w:t>
            </w:r>
          </w:p>
        </w:tc>
        <w:tc>
          <w:tcPr>
            <w:tcW w:w="992" w:type="dxa"/>
            <w:shd w:val="clear" w:color="auto" w:fill="D9D9D9"/>
            <w:vAlign w:val="center"/>
          </w:tcPr>
          <w:p w14:paraId="1A2A2E5D" w14:textId="17DE7D5D" w:rsidR="0093621D" w:rsidRPr="002C0ED4" w:rsidRDefault="0093621D" w:rsidP="0079145C">
            <w:pPr>
              <w:pStyle w:val="Bangheader"/>
            </w:pPr>
            <w:r>
              <w:t>Final Reviewer</w:t>
            </w:r>
          </w:p>
        </w:tc>
        <w:tc>
          <w:tcPr>
            <w:tcW w:w="992" w:type="dxa"/>
            <w:shd w:val="clear" w:color="auto" w:fill="D9D9D9"/>
            <w:vAlign w:val="center"/>
          </w:tcPr>
          <w:p w14:paraId="0B7225B5" w14:textId="2F6393CF" w:rsidR="0093621D" w:rsidRPr="002C0ED4" w:rsidRDefault="0093621D" w:rsidP="0079145C">
            <w:pPr>
              <w:pStyle w:val="Bangheader"/>
            </w:pPr>
            <w:r w:rsidRPr="002C0ED4">
              <w:t>Approver</w:t>
            </w:r>
          </w:p>
        </w:tc>
      </w:tr>
      <w:tr w:rsidR="0093621D" w:rsidRPr="00723B30" w14:paraId="0509CBAF" w14:textId="77777777" w:rsidTr="00723B30">
        <w:tc>
          <w:tcPr>
            <w:tcW w:w="450" w:type="dxa"/>
          </w:tcPr>
          <w:p w14:paraId="3DE0C7D7" w14:textId="77777777" w:rsidR="0093621D" w:rsidRPr="00723B30" w:rsidRDefault="0093621D" w:rsidP="00892FBC">
            <w:pPr>
              <w:rPr>
                <w:rFonts w:cs="Arial"/>
                <w:sz w:val="18"/>
                <w:szCs w:val="18"/>
              </w:rPr>
            </w:pPr>
            <w:r w:rsidRPr="00723B30">
              <w:rPr>
                <w:rFonts w:cs="Arial"/>
                <w:sz w:val="18"/>
                <w:szCs w:val="18"/>
              </w:rPr>
              <w:t>1</w:t>
            </w:r>
          </w:p>
        </w:tc>
        <w:tc>
          <w:tcPr>
            <w:tcW w:w="1308" w:type="dxa"/>
          </w:tcPr>
          <w:p w14:paraId="735F5945" w14:textId="460F46BC" w:rsidR="0093621D" w:rsidRPr="00723B30" w:rsidRDefault="006712EC" w:rsidP="00892FBC">
            <w:pPr>
              <w:rPr>
                <w:rFonts w:cs="Arial"/>
                <w:sz w:val="18"/>
                <w:szCs w:val="18"/>
              </w:rPr>
            </w:pPr>
            <w:r w:rsidRPr="00723B30">
              <w:rPr>
                <w:rFonts w:cs="Arial"/>
                <w:sz w:val="18"/>
                <w:szCs w:val="18"/>
              </w:rPr>
              <w:t>0</w:t>
            </w:r>
            <w:r w:rsidR="009F7B05" w:rsidRPr="00723B30">
              <w:rPr>
                <w:rFonts w:cs="Arial"/>
                <w:sz w:val="18"/>
                <w:szCs w:val="18"/>
              </w:rPr>
              <w:t>1.</w:t>
            </w:r>
            <w:r w:rsidR="000D1C0F" w:rsidRPr="00723B30">
              <w:rPr>
                <w:rFonts w:cs="Arial"/>
                <w:sz w:val="18"/>
                <w:szCs w:val="18"/>
              </w:rPr>
              <w:t>0</w:t>
            </w:r>
            <w:r w:rsidR="002C5EC2" w:rsidRPr="00723B30">
              <w:rPr>
                <w:rFonts w:cs="Arial"/>
                <w:sz w:val="18"/>
                <w:szCs w:val="18"/>
              </w:rPr>
              <w:t>7</w:t>
            </w:r>
            <w:r w:rsidR="008B6608" w:rsidRPr="00723B30">
              <w:rPr>
                <w:rFonts w:cs="Arial"/>
                <w:sz w:val="18"/>
                <w:szCs w:val="18"/>
              </w:rPr>
              <w:t>.2021</w:t>
            </w:r>
          </w:p>
        </w:tc>
        <w:tc>
          <w:tcPr>
            <w:tcW w:w="851" w:type="dxa"/>
          </w:tcPr>
          <w:p w14:paraId="2BF0A7ED" w14:textId="77777777" w:rsidR="0093621D" w:rsidRPr="00723B30" w:rsidRDefault="0093621D" w:rsidP="00892FBC">
            <w:pPr>
              <w:rPr>
                <w:rFonts w:cs="Arial"/>
                <w:sz w:val="18"/>
                <w:szCs w:val="18"/>
              </w:rPr>
            </w:pPr>
            <w:r w:rsidRPr="00723B30">
              <w:rPr>
                <w:rFonts w:cs="Arial"/>
                <w:sz w:val="18"/>
                <w:szCs w:val="18"/>
              </w:rPr>
              <w:t>1.0</w:t>
            </w:r>
          </w:p>
        </w:tc>
        <w:tc>
          <w:tcPr>
            <w:tcW w:w="2409" w:type="dxa"/>
          </w:tcPr>
          <w:p w14:paraId="4A66EC50" w14:textId="77777777" w:rsidR="0093621D" w:rsidRPr="00723B30" w:rsidRDefault="0093621D" w:rsidP="00892FBC">
            <w:pPr>
              <w:rPr>
                <w:rFonts w:cs="Arial"/>
                <w:sz w:val="18"/>
                <w:szCs w:val="18"/>
              </w:rPr>
            </w:pPr>
            <w:r w:rsidRPr="00723B30">
              <w:rPr>
                <w:rFonts w:cs="Arial"/>
                <w:sz w:val="18"/>
                <w:szCs w:val="18"/>
              </w:rPr>
              <w:t>Newly issued</w:t>
            </w:r>
          </w:p>
        </w:tc>
        <w:tc>
          <w:tcPr>
            <w:tcW w:w="1418" w:type="dxa"/>
          </w:tcPr>
          <w:p w14:paraId="6984A242" w14:textId="3253EF63" w:rsidR="0093621D" w:rsidRPr="00723B30" w:rsidRDefault="00D5309E" w:rsidP="00892FBC">
            <w:pPr>
              <w:rPr>
                <w:rFonts w:cs="Arial"/>
                <w:sz w:val="18"/>
                <w:szCs w:val="18"/>
              </w:rPr>
            </w:pPr>
            <w:r w:rsidRPr="00723B30">
              <w:rPr>
                <w:rFonts w:cs="Arial"/>
                <w:sz w:val="18"/>
                <w:szCs w:val="18"/>
              </w:rPr>
              <w:t xml:space="preserve">BS 10012:2017 Requirements/GDPR, </w:t>
            </w:r>
            <w:r w:rsidR="0016774B" w:rsidRPr="00723B30">
              <w:rPr>
                <w:rFonts w:cs="Arial"/>
                <w:sz w:val="18"/>
                <w:szCs w:val="18"/>
              </w:rPr>
              <w:t xml:space="preserve">Clause </w:t>
            </w:r>
            <w:r w:rsidR="00DE3F87" w:rsidRPr="00723B30">
              <w:rPr>
                <w:rFonts w:cs="Arial"/>
                <w:sz w:val="18"/>
                <w:szCs w:val="18"/>
              </w:rPr>
              <w:t>7.4</w:t>
            </w:r>
          </w:p>
        </w:tc>
        <w:tc>
          <w:tcPr>
            <w:tcW w:w="1134" w:type="dxa"/>
          </w:tcPr>
          <w:p w14:paraId="2051BF15" w14:textId="4758A0DD" w:rsidR="0093621D" w:rsidRPr="00723B30" w:rsidRDefault="006712EC" w:rsidP="00892FBC">
            <w:pPr>
              <w:rPr>
                <w:rFonts w:cs="Arial"/>
                <w:sz w:val="18"/>
                <w:szCs w:val="18"/>
              </w:rPr>
            </w:pPr>
            <w:r w:rsidRPr="00723B30">
              <w:rPr>
                <w:rFonts w:cs="Arial"/>
                <w:sz w:val="18"/>
                <w:szCs w:val="18"/>
              </w:rPr>
              <w:t>Nguyen Ngoc Trang</w:t>
            </w:r>
          </w:p>
        </w:tc>
        <w:tc>
          <w:tcPr>
            <w:tcW w:w="992" w:type="dxa"/>
          </w:tcPr>
          <w:p w14:paraId="6B463746" w14:textId="796F99EF" w:rsidR="0093621D" w:rsidRPr="00723B30" w:rsidRDefault="0093621D" w:rsidP="00892FBC">
            <w:pPr>
              <w:rPr>
                <w:rFonts w:cs="Arial"/>
                <w:sz w:val="18"/>
                <w:szCs w:val="18"/>
              </w:rPr>
            </w:pPr>
            <w:r w:rsidRPr="00723B30">
              <w:rPr>
                <w:rFonts w:cs="Arial"/>
                <w:sz w:val="18"/>
                <w:szCs w:val="18"/>
              </w:rPr>
              <w:t>Michael Hering</w:t>
            </w:r>
          </w:p>
        </w:tc>
        <w:tc>
          <w:tcPr>
            <w:tcW w:w="992" w:type="dxa"/>
          </w:tcPr>
          <w:p w14:paraId="7B1C3AD4" w14:textId="57468140" w:rsidR="0093621D" w:rsidRPr="00723B30" w:rsidRDefault="00674EA0" w:rsidP="00DF3C37">
            <w:pPr>
              <w:pStyle w:val="headingbang"/>
              <w:rPr>
                <w:rFonts w:ascii="Arial" w:hAnsi="Arial" w:cs="Arial"/>
                <w:b w:val="0"/>
                <w:bCs/>
                <w:sz w:val="18"/>
                <w:szCs w:val="18"/>
              </w:rPr>
            </w:pPr>
            <w:r w:rsidRPr="00723B30">
              <w:rPr>
                <w:rFonts w:ascii="Arial" w:hAnsi="Arial" w:cs="Arial"/>
                <w:b w:val="0"/>
                <w:bCs/>
                <w:color w:val="000000" w:themeColor="text1"/>
                <w:sz w:val="18"/>
                <w:szCs w:val="18"/>
              </w:rPr>
              <w:t>HoanNK</w:t>
            </w:r>
          </w:p>
        </w:tc>
      </w:tr>
      <w:tr w:rsidR="00674EA0" w:rsidRPr="00723B30" w14:paraId="4843FE4A" w14:textId="77777777" w:rsidTr="00723B30">
        <w:tc>
          <w:tcPr>
            <w:tcW w:w="450" w:type="dxa"/>
          </w:tcPr>
          <w:p w14:paraId="1A95F224" w14:textId="737F3020" w:rsidR="00674EA0" w:rsidRPr="00723B30" w:rsidRDefault="00674EA0" w:rsidP="00892FBC">
            <w:pPr>
              <w:rPr>
                <w:rFonts w:cs="Arial"/>
                <w:sz w:val="18"/>
                <w:szCs w:val="18"/>
              </w:rPr>
            </w:pPr>
            <w:r w:rsidRPr="00723B30">
              <w:rPr>
                <w:rFonts w:cs="Arial"/>
                <w:sz w:val="18"/>
                <w:szCs w:val="18"/>
              </w:rPr>
              <w:t>2</w:t>
            </w:r>
          </w:p>
        </w:tc>
        <w:tc>
          <w:tcPr>
            <w:tcW w:w="1308" w:type="dxa"/>
          </w:tcPr>
          <w:p w14:paraId="05770C13" w14:textId="3A1E480D" w:rsidR="00674EA0" w:rsidRPr="00723B30" w:rsidRDefault="00674EA0" w:rsidP="00892FBC">
            <w:pPr>
              <w:rPr>
                <w:rFonts w:cs="Arial"/>
                <w:sz w:val="18"/>
                <w:szCs w:val="18"/>
              </w:rPr>
            </w:pPr>
            <w:r w:rsidRPr="00723B30">
              <w:rPr>
                <w:rFonts w:cs="Arial"/>
                <w:sz w:val="18"/>
                <w:szCs w:val="18"/>
              </w:rPr>
              <w:t>01.04.2022</w:t>
            </w:r>
          </w:p>
        </w:tc>
        <w:tc>
          <w:tcPr>
            <w:tcW w:w="851" w:type="dxa"/>
          </w:tcPr>
          <w:p w14:paraId="4316E2D5" w14:textId="0DCDFB89" w:rsidR="00674EA0" w:rsidRPr="00723B30" w:rsidRDefault="00674EA0" w:rsidP="00892FBC">
            <w:pPr>
              <w:rPr>
                <w:rFonts w:cs="Arial"/>
                <w:sz w:val="18"/>
                <w:szCs w:val="18"/>
              </w:rPr>
            </w:pPr>
            <w:r w:rsidRPr="00723B30">
              <w:rPr>
                <w:rFonts w:cs="Arial"/>
                <w:sz w:val="18"/>
                <w:szCs w:val="18"/>
              </w:rPr>
              <w:t>1.1</w:t>
            </w:r>
          </w:p>
        </w:tc>
        <w:tc>
          <w:tcPr>
            <w:tcW w:w="2409" w:type="dxa"/>
          </w:tcPr>
          <w:p w14:paraId="20BD8C48" w14:textId="3D60AA05" w:rsidR="00723B30" w:rsidRPr="00723B30" w:rsidRDefault="00674EA0" w:rsidP="00723B30">
            <w:pPr>
              <w:spacing w:before="0" w:line="276" w:lineRule="auto"/>
              <w:rPr>
                <w:rFonts w:cs="Arial"/>
                <w:iCs/>
                <w:sz w:val="18"/>
                <w:szCs w:val="18"/>
              </w:rPr>
            </w:pPr>
            <w:r w:rsidRPr="00723B30">
              <w:rPr>
                <w:rFonts w:cs="Arial"/>
                <w:sz w:val="18"/>
                <w:szCs w:val="18"/>
              </w:rPr>
              <w:t xml:space="preserve">1.2 added: </w:t>
            </w:r>
            <w:proofErr w:type="spellStart"/>
            <w:r w:rsidRPr="00723B30">
              <w:rPr>
                <w:rFonts w:cs="Arial"/>
                <w:sz w:val="18"/>
                <w:szCs w:val="18"/>
              </w:rPr>
              <w:t>Policy_PIMS</w:t>
            </w:r>
            <w:proofErr w:type="spellEnd"/>
            <w:r w:rsidRPr="00723B30">
              <w:rPr>
                <w:rFonts w:cs="Arial"/>
                <w:sz w:val="18"/>
                <w:szCs w:val="18"/>
              </w:rPr>
              <w:t xml:space="preserve"> Scope_v1.1</w:t>
            </w:r>
            <w:r w:rsidR="00723B30" w:rsidRPr="00723B30">
              <w:rPr>
                <w:rFonts w:cs="Arial"/>
                <w:sz w:val="18"/>
                <w:szCs w:val="18"/>
              </w:rPr>
              <w:br/>
            </w:r>
            <w:r w:rsidR="00723B30">
              <w:rPr>
                <w:rFonts w:cs="Arial"/>
                <w:iCs/>
                <w:sz w:val="18"/>
                <w:szCs w:val="18"/>
              </w:rPr>
              <w:t>5</w:t>
            </w:r>
            <w:r w:rsidR="00723B30" w:rsidRPr="00723B30">
              <w:rPr>
                <w:rFonts w:cs="Arial"/>
                <w:iCs/>
                <w:sz w:val="18"/>
                <w:szCs w:val="18"/>
              </w:rPr>
              <w:t>.2 13 added PIPL,</w:t>
            </w:r>
            <w:r w:rsidR="00723B30" w:rsidRPr="00723B30">
              <w:rPr>
                <w:rFonts w:cs="Arial"/>
                <w:iCs/>
                <w:sz w:val="18"/>
                <w:szCs w:val="18"/>
              </w:rPr>
              <w:br/>
            </w:r>
            <w:r w:rsidR="00723B30">
              <w:rPr>
                <w:rFonts w:cs="Arial"/>
                <w:iCs/>
                <w:sz w:val="18"/>
                <w:szCs w:val="18"/>
              </w:rPr>
              <w:t>5</w:t>
            </w:r>
            <w:r w:rsidR="00723B30" w:rsidRPr="00723B30">
              <w:rPr>
                <w:rFonts w:cs="Arial"/>
                <w:iCs/>
                <w:sz w:val="18"/>
                <w:szCs w:val="18"/>
              </w:rPr>
              <w:t xml:space="preserve">.2 14 added: </w:t>
            </w:r>
            <w:r w:rsidR="00723B30" w:rsidRPr="00723B30">
              <w:rPr>
                <w:rFonts w:cs="Arial"/>
                <w:sz w:val="18"/>
                <w:szCs w:val="18"/>
              </w:rPr>
              <w:t>PDPL, UAR, Decree-Law No. 45 of 2021</w:t>
            </w:r>
          </w:p>
          <w:p w14:paraId="22BB75CF" w14:textId="58B567E2" w:rsidR="00723B30" w:rsidRPr="00723B30" w:rsidRDefault="00723B30" w:rsidP="00723B30">
            <w:pPr>
              <w:spacing w:before="0" w:line="276" w:lineRule="auto"/>
              <w:rPr>
                <w:rFonts w:cs="Arial"/>
                <w:iCs/>
                <w:sz w:val="18"/>
                <w:szCs w:val="18"/>
              </w:rPr>
            </w:pPr>
            <w:r>
              <w:rPr>
                <w:rFonts w:cs="Arial"/>
                <w:iCs/>
                <w:sz w:val="18"/>
                <w:szCs w:val="18"/>
              </w:rPr>
              <w:t>5</w:t>
            </w:r>
            <w:r w:rsidRPr="00723B30">
              <w:rPr>
                <w:rFonts w:cs="Arial"/>
                <w:iCs/>
                <w:sz w:val="18"/>
                <w:szCs w:val="18"/>
              </w:rPr>
              <w:t xml:space="preserve">.2 16 added: Decree of the Vietnamese Government: </w:t>
            </w:r>
            <w:r w:rsidRPr="00723B30">
              <w:rPr>
                <w:rFonts w:cs="Arial"/>
                <w:iCs/>
                <w:sz w:val="18"/>
                <w:szCs w:val="18"/>
              </w:rPr>
              <w:br/>
            </w:r>
            <w:proofErr w:type="spellStart"/>
            <w:r w:rsidRPr="00723B30">
              <w:rPr>
                <w:rFonts w:cs="Arial"/>
                <w:iCs/>
                <w:sz w:val="18"/>
                <w:szCs w:val="18"/>
              </w:rPr>
              <w:t>Nghị</w:t>
            </w:r>
            <w:proofErr w:type="spellEnd"/>
            <w:r w:rsidRPr="00723B30">
              <w:rPr>
                <w:rFonts w:cs="Arial"/>
                <w:iCs/>
                <w:sz w:val="18"/>
                <w:szCs w:val="18"/>
              </w:rPr>
              <w:t xml:space="preserve"> </w:t>
            </w:r>
            <w:proofErr w:type="spellStart"/>
            <w:r w:rsidRPr="00723B30">
              <w:rPr>
                <w:rFonts w:cs="Arial"/>
                <w:iCs/>
                <w:sz w:val="18"/>
                <w:szCs w:val="18"/>
              </w:rPr>
              <w:t>Định</w:t>
            </w:r>
            <w:proofErr w:type="spellEnd"/>
            <w:r w:rsidRPr="00723B30">
              <w:rPr>
                <w:rFonts w:cs="Arial"/>
                <w:iCs/>
                <w:sz w:val="18"/>
                <w:szCs w:val="18"/>
              </w:rPr>
              <w:t xml:space="preserve"> </w:t>
            </w:r>
            <w:proofErr w:type="spellStart"/>
            <w:r w:rsidRPr="00723B30">
              <w:rPr>
                <w:rFonts w:cs="Arial"/>
                <w:iCs/>
                <w:sz w:val="18"/>
                <w:szCs w:val="18"/>
              </w:rPr>
              <w:t>Quy</w:t>
            </w:r>
            <w:proofErr w:type="spellEnd"/>
            <w:r w:rsidRPr="00723B30">
              <w:rPr>
                <w:rFonts w:cs="Arial"/>
                <w:iCs/>
                <w:sz w:val="18"/>
                <w:szCs w:val="18"/>
              </w:rPr>
              <w:t xml:space="preserve"> </w:t>
            </w:r>
            <w:proofErr w:type="spellStart"/>
            <w:r w:rsidRPr="00723B30">
              <w:rPr>
                <w:rFonts w:cs="Arial"/>
                <w:iCs/>
                <w:sz w:val="18"/>
                <w:szCs w:val="18"/>
              </w:rPr>
              <w:t>Định</w:t>
            </w:r>
            <w:proofErr w:type="spellEnd"/>
            <w:r w:rsidRPr="00723B30">
              <w:rPr>
                <w:rFonts w:cs="Arial"/>
                <w:iCs/>
                <w:sz w:val="18"/>
                <w:szCs w:val="18"/>
              </w:rPr>
              <w:t xml:space="preserve"> </w:t>
            </w:r>
            <w:proofErr w:type="spellStart"/>
            <w:r w:rsidRPr="00723B30">
              <w:rPr>
                <w:rFonts w:cs="Arial"/>
                <w:iCs/>
                <w:sz w:val="18"/>
                <w:szCs w:val="18"/>
              </w:rPr>
              <w:t>Về</w:t>
            </w:r>
            <w:proofErr w:type="spellEnd"/>
            <w:r w:rsidRPr="00723B30">
              <w:rPr>
                <w:rFonts w:cs="Arial"/>
                <w:iCs/>
                <w:sz w:val="18"/>
                <w:szCs w:val="18"/>
              </w:rPr>
              <w:t xml:space="preserve"> </w:t>
            </w:r>
            <w:proofErr w:type="spellStart"/>
            <w:r w:rsidRPr="00723B30">
              <w:rPr>
                <w:rFonts w:cs="Arial"/>
                <w:iCs/>
                <w:sz w:val="18"/>
                <w:szCs w:val="18"/>
              </w:rPr>
              <w:t>Bảo</w:t>
            </w:r>
            <w:proofErr w:type="spellEnd"/>
            <w:r w:rsidRPr="00723B30">
              <w:rPr>
                <w:rFonts w:cs="Arial"/>
                <w:iCs/>
                <w:sz w:val="18"/>
                <w:szCs w:val="18"/>
              </w:rPr>
              <w:t xml:space="preserve"> </w:t>
            </w:r>
            <w:proofErr w:type="spellStart"/>
            <w:r w:rsidRPr="00723B30">
              <w:rPr>
                <w:rFonts w:cs="Arial"/>
                <w:iCs/>
                <w:sz w:val="18"/>
                <w:szCs w:val="18"/>
              </w:rPr>
              <w:t>Vệ</w:t>
            </w:r>
            <w:proofErr w:type="spellEnd"/>
            <w:r w:rsidRPr="00723B30">
              <w:rPr>
                <w:rFonts w:cs="Arial"/>
                <w:iCs/>
                <w:sz w:val="18"/>
                <w:szCs w:val="18"/>
              </w:rPr>
              <w:t xml:space="preserve"> </w:t>
            </w:r>
            <w:proofErr w:type="spellStart"/>
            <w:r w:rsidRPr="00723B30">
              <w:rPr>
                <w:rFonts w:cs="Arial"/>
                <w:iCs/>
                <w:sz w:val="18"/>
                <w:szCs w:val="18"/>
              </w:rPr>
              <w:t>Dữ</w:t>
            </w:r>
            <w:proofErr w:type="spellEnd"/>
            <w:r w:rsidRPr="00723B30">
              <w:rPr>
                <w:rFonts w:cs="Arial"/>
                <w:iCs/>
                <w:sz w:val="18"/>
                <w:szCs w:val="18"/>
              </w:rPr>
              <w:t xml:space="preserve"> </w:t>
            </w:r>
            <w:proofErr w:type="spellStart"/>
            <w:r w:rsidRPr="00723B30">
              <w:rPr>
                <w:rFonts w:cs="Arial"/>
                <w:iCs/>
                <w:sz w:val="18"/>
                <w:szCs w:val="18"/>
              </w:rPr>
              <w:t>Liệu</w:t>
            </w:r>
            <w:proofErr w:type="spellEnd"/>
            <w:r w:rsidRPr="00723B30">
              <w:rPr>
                <w:rFonts w:cs="Arial"/>
                <w:iCs/>
                <w:sz w:val="18"/>
                <w:szCs w:val="18"/>
              </w:rPr>
              <w:t xml:space="preserve"> </w:t>
            </w:r>
            <w:proofErr w:type="spellStart"/>
            <w:r w:rsidRPr="00723B30">
              <w:rPr>
                <w:rFonts w:cs="Arial"/>
                <w:iCs/>
                <w:sz w:val="18"/>
                <w:szCs w:val="18"/>
              </w:rPr>
              <w:t>Cá</w:t>
            </w:r>
            <w:proofErr w:type="spellEnd"/>
            <w:r w:rsidRPr="00723B30">
              <w:rPr>
                <w:rFonts w:cs="Arial"/>
                <w:iCs/>
                <w:sz w:val="18"/>
                <w:szCs w:val="18"/>
              </w:rPr>
              <w:t xml:space="preserve"> </w:t>
            </w:r>
            <w:proofErr w:type="spellStart"/>
            <w:r w:rsidRPr="00723B30">
              <w:rPr>
                <w:rFonts w:cs="Arial"/>
                <w:iCs/>
                <w:sz w:val="18"/>
                <w:szCs w:val="18"/>
              </w:rPr>
              <w:t>Nhân</w:t>
            </w:r>
            <w:proofErr w:type="spellEnd"/>
          </w:p>
          <w:p w14:paraId="6008EC7B" w14:textId="362E9783" w:rsidR="00723B30" w:rsidRPr="00723B30" w:rsidRDefault="00723B30" w:rsidP="00723B30">
            <w:pPr>
              <w:spacing w:before="0" w:line="276" w:lineRule="auto"/>
              <w:rPr>
                <w:rFonts w:cs="Arial"/>
                <w:sz w:val="18"/>
                <w:szCs w:val="18"/>
              </w:rPr>
            </w:pPr>
            <w:r>
              <w:rPr>
                <w:rFonts w:cs="Arial"/>
                <w:sz w:val="18"/>
                <w:szCs w:val="18"/>
              </w:rPr>
              <w:t>5</w:t>
            </w:r>
            <w:r w:rsidRPr="00723B30">
              <w:rPr>
                <w:rFonts w:cs="Arial"/>
                <w:sz w:val="18"/>
                <w:szCs w:val="18"/>
              </w:rPr>
              <w:t>.2 17 PDP_ Handbook_Version_V3.2</w:t>
            </w:r>
          </w:p>
        </w:tc>
        <w:tc>
          <w:tcPr>
            <w:tcW w:w="1418" w:type="dxa"/>
          </w:tcPr>
          <w:p w14:paraId="51650220" w14:textId="2E4E4781" w:rsidR="00674EA0" w:rsidRPr="00723B30" w:rsidRDefault="00674EA0" w:rsidP="00892FBC">
            <w:pPr>
              <w:rPr>
                <w:rFonts w:cs="Arial"/>
                <w:sz w:val="18"/>
                <w:szCs w:val="18"/>
              </w:rPr>
            </w:pPr>
            <w:r w:rsidRPr="00723B30">
              <w:rPr>
                <w:rFonts w:cs="Arial"/>
                <w:sz w:val="18"/>
                <w:szCs w:val="18"/>
              </w:rPr>
              <w:t>Biannually revision</w:t>
            </w:r>
          </w:p>
        </w:tc>
        <w:tc>
          <w:tcPr>
            <w:tcW w:w="1134" w:type="dxa"/>
          </w:tcPr>
          <w:p w14:paraId="2B0F5E7E" w14:textId="6759B7A2" w:rsidR="00674EA0" w:rsidRPr="00723B30" w:rsidRDefault="00674EA0" w:rsidP="00892FBC">
            <w:pPr>
              <w:rPr>
                <w:rFonts w:cs="Arial"/>
                <w:sz w:val="18"/>
                <w:szCs w:val="18"/>
              </w:rPr>
            </w:pPr>
            <w:r w:rsidRPr="00723B30">
              <w:rPr>
                <w:rFonts w:cs="Arial"/>
                <w:sz w:val="18"/>
                <w:szCs w:val="18"/>
              </w:rPr>
              <w:t>LInhDTD1</w:t>
            </w:r>
          </w:p>
        </w:tc>
        <w:tc>
          <w:tcPr>
            <w:tcW w:w="992" w:type="dxa"/>
          </w:tcPr>
          <w:p w14:paraId="07A8CB96" w14:textId="5BDC8A60" w:rsidR="00674EA0" w:rsidRPr="00723B30" w:rsidRDefault="00674EA0" w:rsidP="00892FBC">
            <w:pPr>
              <w:rPr>
                <w:rFonts w:cs="Arial"/>
                <w:sz w:val="18"/>
                <w:szCs w:val="18"/>
              </w:rPr>
            </w:pPr>
            <w:r w:rsidRPr="00723B30">
              <w:rPr>
                <w:rFonts w:cs="Arial"/>
                <w:sz w:val="18"/>
                <w:szCs w:val="18"/>
              </w:rPr>
              <w:t>Michael Hering</w:t>
            </w:r>
          </w:p>
        </w:tc>
        <w:tc>
          <w:tcPr>
            <w:tcW w:w="992" w:type="dxa"/>
          </w:tcPr>
          <w:p w14:paraId="7196FBBA" w14:textId="6F5C0830" w:rsidR="00674EA0" w:rsidRPr="00723B30" w:rsidRDefault="00674EA0" w:rsidP="00DF3C37">
            <w:pPr>
              <w:pStyle w:val="headingbang"/>
              <w:rPr>
                <w:rFonts w:ascii="Arial" w:hAnsi="Arial" w:cs="Arial"/>
                <w:b w:val="0"/>
                <w:bCs/>
                <w:color w:val="000000" w:themeColor="text1"/>
                <w:sz w:val="18"/>
                <w:szCs w:val="18"/>
              </w:rPr>
            </w:pPr>
            <w:r w:rsidRPr="00723B30">
              <w:rPr>
                <w:rFonts w:ascii="Arial" w:hAnsi="Arial" w:cs="Arial"/>
                <w:b w:val="0"/>
                <w:bCs/>
                <w:color w:val="000000" w:themeColor="text1"/>
                <w:sz w:val="18"/>
                <w:szCs w:val="18"/>
              </w:rPr>
              <w:t>HoanNK</w:t>
            </w:r>
          </w:p>
        </w:tc>
      </w:tr>
      <w:tr w:rsidR="007E537E" w:rsidRPr="00723B30" w14:paraId="3135FF9A" w14:textId="77777777" w:rsidTr="00723B30">
        <w:tc>
          <w:tcPr>
            <w:tcW w:w="450" w:type="dxa"/>
          </w:tcPr>
          <w:p w14:paraId="30392B78" w14:textId="7F9B847E" w:rsidR="007E537E" w:rsidRPr="00723B30" w:rsidRDefault="007E537E" w:rsidP="00892FBC">
            <w:pPr>
              <w:rPr>
                <w:rFonts w:cs="Arial"/>
                <w:sz w:val="18"/>
                <w:szCs w:val="18"/>
              </w:rPr>
            </w:pPr>
            <w:r>
              <w:rPr>
                <w:rFonts w:cs="Arial"/>
                <w:sz w:val="18"/>
                <w:szCs w:val="18"/>
              </w:rPr>
              <w:t>3</w:t>
            </w:r>
          </w:p>
        </w:tc>
        <w:tc>
          <w:tcPr>
            <w:tcW w:w="1308" w:type="dxa"/>
          </w:tcPr>
          <w:p w14:paraId="1C455B69" w14:textId="0AEF8527" w:rsidR="007E537E" w:rsidRPr="00723B30" w:rsidRDefault="007E537E" w:rsidP="00892FBC">
            <w:pPr>
              <w:rPr>
                <w:rFonts w:cs="Arial"/>
                <w:sz w:val="18"/>
                <w:szCs w:val="18"/>
              </w:rPr>
            </w:pPr>
            <w:r>
              <w:rPr>
                <w:rFonts w:cs="Arial"/>
                <w:sz w:val="18"/>
                <w:szCs w:val="18"/>
              </w:rPr>
              <w:t>01.11.2022</w:t>
            </w:r>
          </w:p>
        </w:tc>
        <w:tc>
          <w:tcPr>
            <w:tcW w:w="851" w:type="dxa"/>
          </w:tcPr>
          <w:p w14:paraId="2BD08331" w14:textId="40E0191C" w:rsidR="007E537E" w:rsidRPr="00723B30" w:rsidRDefault="007E537E" w:rsidP="00892FBC">
            <w:pPr>
              <w:rPr>
                <w:rFonts w:cs="Arial"/>
                <w:sz w:val="18"/>
                <w:szCs w:val="18"/>
              </w:rPr>
            </w:pPr>
            <w:r>
              <w:rPr>
                <w:rFonts w:cs="Arial"/>
                <w:sz w:val="18"/>
                <w:szCs w:val="18"/>
              </w:rPr>
              <w:t>1.2</w:t>
            </w:r>
          </w:p>
        </w:tc>
        <w:tc>
          <w:tcPr>
            <w:tcW w:w="2409" w:type="dxa"/>
          </w:tcPr>
          <w:p w14:paraId="7FA5147A" w14:textId="4378155B" w:rsidR="007E537E" w:rsidRPr="007E537E" w:rsidRDefault="007E537E" w:rsidP="007E537E">
            <w:pPr>
              <w:spacing w:before="0" w:line="276" w:lineRule="auto"/>
              <w:rPr>
                <w:rFonts w:cs="Arial"/>
                <w:iCs/>
                <w:sz w:val="18"/>
                <w:szCs w:val="18"/>
              </w:rPr>
            </w:pPr>
            <w:r w:rsidRPr="007E537E">
              <w:rPr>
                <w:rFonts w:cs="Arial"/>
                <w:iCs/>
                <w:sz w:val="18"/>
                <w:szCs w:val="18"/>
              </w:rPr>
              <w:t xml:space="preserve">Added </w:t>
            </w:r>
            <w:r>
              <w:rPr>
                <w:rFonts w:cs="Arial"/>
                <w:iCs/>
                <w:sz w:val="18"/>
                <w:szCs w:val="18"/>
              </w:rPr>
              <w:t>5.</w:t>
            </w:r>
            <w:r w:rsidRPr="007E537E">
              <w:rPr>
                <w:rFonts w:cs="Arial"/>
                <w:iCs/>
                <w:sz w:val="18"/>
                <w:szCs w:val="18"/>
              </w:rPr>
              <w:t>3</w:t>
            </w:r>
            <w:r>
              <w:rPr>
                <w:rFonts w:cs="Arial"/>
                <w:iCs/>
                <w:sz w:val="18"/>
                <w:szCs w:val="18"/>
              </w:rPr>
              <w:t xml:space="preserve"> </w:t>
            </w:r>
            <w:r w:rsidRPr="007E537E">
              <w:rPr>
                <w:rFonts w:cs="Arial"/>
                <w:iCs/>
                <w:sz w:val="18"/>
                <w:szCs w:val="18"/>
              </w:rPr>
              <w:t>Data Protection Law, Vietnam, Overview.</w:t>
            </w:r>
          </w:p>
          <w:p w14:paraId="7B0F936A" w14:textId="2E58EE38" w:rsidR="007E537E" w:rsidRPr="007E537E" w:rsidRDefault="007E537E" w:rsidP="007E537E">
            <w:pPr>
              <w:spacing w:before="0" w:line="276" w:lineRule="auto"/>
              <w:rPr>
                <w:rFonts w:cs="Arial"/>
                <w:iCs/>
                <w:sz w:val="18"/>
                <w:szCs w:val="18"/>
              </w:rPr>
            </w:pPr>
            <w:r w:rsidRPr="007E537E">
              <w:rPr>
                <w:rFonts w:cs="Arial"/>
                <w:iCs/>
                <w:sz w:val="18"/>
                <w:szCs w:val="18"/>
              </w:rPr>
              <w:t xml:space="preserve">Added </w:t>
            </w:r>
            <w:r>
              <w:rPr>
                <w:rFonts w:cs="Arial"/>
                <w:iCs/>
                <w:sz w:val="18"/>
                <w:szCs w:val="18"/>
              </w:rPr>
              <w:t>5</w:t>
            </w:r>
            <w:r w:rsidRPr="007E537E">
              <w:rPr>
                <w:rFonts w:cs="Arial"/>
                <w:iCs/>
                <w:sz w:val="18"/>
                <w:szCs w:val="18"/>
              </w:rPr>
              <w:t xml:space="preserve">.2 15 Republic Act 10173 </w:t>
            </w:r>
          </w:p>
          <w:p w14:paraId="33072B0D" w14:textId="34941740" w:rsidR="007E537E" w:rsidRDefault="007E537E" w:rsidP="007E537E">
            <w:pPr>
              <w:spacing w:before="0" w:line="276" w:lineRule="auto"/>
              <w:rPr>
                <w:rFonts w:cs="Arial"/>
                <w:iCs/>
                <w:sz w:val="18"/>
                <w:szCs w:val="18"/>
              </w:rPr>
            </w:pPr>
            <w:r w:rsidRPr="007E537E">
              <w:rPr>
                <w:rFonts w:cs="Arial"/>
                <w:iCs/>
                <w:sz w:val="18"/>
                <w:szCs w:val="18"/>
              </w:rPr>
              <w:t xml:space="preserve">Data privacy Act 2012 Added </w:t>
            </w:r>
            <w:r>
              <w:rPr>
                <w:rFonts w:cs="Arial"/>
                <w:iCs/>
                <w:sz w:val="18"/>
                <w:szCs w:val="18"/>
              </w:rPr>
              <w:t>5</w:t>
            </w:r>
            <w:r w:rsidRPr="007E537E">
              <w:rPr>
                <w:rFonts w:cs="Arial"/>
                <w:iCs/>
                <w:sz w:val="18"/>
                <w:szCs w:val="18"/>
              </w:rPr>
              <w:t xml:space="preserve">.2 16 PIPL </w:t>
            </w:r>
          </w:p>
          <w:p w14:paraId="1F974D75" w14:textId="0B66F53E" w:rsidR="007E537E" w:rsidRPr="007E537E" w:rsidRDefault="007E537E" w:rsidP="007E537E">
            <w:pPr>
              <w:spacing w:before="0" w:line="276" w:lineRule="auto"/>
              <w:rPr>
                <w:rFonts w:cs="Arial"/>
                <w:iCs/>
                <w:sz w:val="18"/>
                <w:szCs w:val="18"/>
              </w:rPr>
            </w:pPr>
            <w:r w:rsidRPr="007E537E">
              <w:rPr>
                <w:rFonts w:cs="Arial"/>
                <w:iCs/>
                <w:sz w:val="18"/>
                <w:szCs w:val="18"/>
              </w:rPr>
              <w:t xml:space="preserve">Added </w:t>
            </w:r>
            <w:r>
              <w:rPr>
                <w:rFonts w:cs="Arial"/>
                <w:iCs/>
                <w:sz w:val="18"/>
                <w:szCs w:val="18"/>
              </w:rPr>
              <w:t>5</w:t>
            </w:r>
            <w:r w:rsidRPr="007E537E">
              <w:rPr>
                <w:rFonts w:cs="Arial"/>
                <w:iCs/>
                <w:sz w:val="18"/>
                <w:szCs w:val="18"/>
              </w:rPr>
              <w:t>.2 17 PDPA</w:t>
            </w:r>
          </w:p>
          <w:p w14:paraId="7945C38B" w14:textId="7530CECB" w:rsidR="007E537E" w:rsidRPr="00723B30" w:rsidRDefault="007E537E" w:rsidP="007E537E">
            <w:pPr>
              <w:spacing w:before="0" w:line="276" w:lineRule="auto"/>
              <w:rPr>
                <w:rFonts w:cs="Arial"/>
                <w:sz w:val="18"/>
                <w:szCs w:val="18"/>
              </w:rPr>
            </w:pPr>
            <w:r w:rsidRPr="007E537E">
              <w:rPr>
                <w:rFonts w:cs="Arial"/>
                <w:iCs/>
                <w:sz w:val="18"/>
                <w:szCs w:val="18"/>
              </w:rPr>
              <w:t xml:space="preserve">Added </w:t>
            </w:r>
            <w:r>
              <w:rPr>
                <w:rFonts w:cs="Arial"/>
                <w:iCs/>
                <w:sz w:val="18"/>
                <w:szCs w:val="18"/>
              </w:rPr>
              <w:t>5</w:t>
            </w:r>
            <w:r w:rsidRPr="007E537E">
              <w:rPr>
                <w:rFonts w:cs="Arial"/>
                <w:iCs/>
                <w:sz w:val="18"/>
                <w:szCs w:val="18"/>
              </w:rPr>
              <w:t>.2 18 TISAX</w:t>
            </w:r>
          </w:p>
        </w:tc>
        <w:tc>
          <w:tcPr>
            <w:tcW w:w="1418" w:type="dxa"/>
          </w:tcPr>
          <w:p w14:paraId="046B960C" w14:textId="09CA88EE" w:rsidR="007E537E" w:rsidRPr="00723B30" w:rsidRDefault="007E537E" w:rsidP="00892FBC">
            <w:pPr>
              <w:rPr>
                <w:rFonts w:cs="Arial"/>
                <w:sz w:val="18"/>
                <w:szCs w:val="18"/>
              </w:rPr>
            </w:pPr>
            <w:r>
              <w:rPr>
                <w:rFonts w:cs="Arial"/>
                <w:sz w:val="18"/>
                <w:szCs w:val="18"/>
              </w:rPr>
              <w:t>Biannually revision</w:t>
            </w:r>
          </w:p>
        </w:tc>
        <w:tc>
          <w:tcPr>
            <w:tcW w:w="1134" w:type="dxa"/>
          </w:tcPr>
          <w:p w14:paraId="2E68093A" w14:textId="1177CAB8" w:rsidR="007E537E" w:rsidRPr="00723B30" w:rsidRDefault="007E537E" w:rsidP="00892FBC">
            <w:pPr>
              <w:rPr>
                <w:rFonts w:cs="Arial"/>
                <w:sz w:val="18"/>
                <w:szCs w:val="18"/>
              </w:rPr>
            </w:pPr>
            <w:r>
              <w:rPr>
                <w:rFonts w:cs="Arial"/>
                <w:sz w:val="18"/>
                <w:szCs w:val="18"/>
              </w:rPr>
              <w:t>LinhDTD1</w:t>
            </w:r>
          </w:p>
        </w:tc>
        <w:tc>
          <w:tcPr>
            <w:tcW w:w="992" w:type="dxa"/>
          </w:tcPr>
          <w:p w14:paraId="6836B8C1" w14:textId="57566704" w:rsidR="007E537E" w:rsidRPr="00723B30" w:rsidRDefault="007E537E" w:rsidP="00892FBC">
            <w:pPr>
              <w:rPr>
                <w:rFonts w:cs="Arial"/>
                <w:sz w:val="18"/>
                <w:szCs w:val="18"/>
              </w:rPr>
            </w:pPr>
            <w:r>
              <w:rPr>
                <w:rFonts w:cs="Arial"/>
                <w:sz w:val="18"/>
                <w:szCs w:val="18"/>
              </w:rPr>
              <w:t>Michael Hering</w:t>
            </w:r>
          </w:p>
        </w:tc>
        <w:tc>
          <w:tcPr>
            <w:tcW w:w="992" w:type="dxa"/>
          </w:tcPr>
          <w:p w14:paraId="165AB748" w14:textId="56BFFD03" w:rsidR="007E537E" w:rsidRPr="00723B30" w:rsidRDefault="007E537E" w:rsidP="00DF3C37">
            <w:pPr>
              <w:pStyle w:val="headingbang"/>
              <w:rPr>
                <w:rFonts w:ascii="Arial" w:hAnsi="Arial" w:cs="Arial"/>
                <w:b w:val="0"/>
                <w:bCs/>
                <w:color w:val="000000" w:themeColor="text1"/>
                <w:sz w:val="18"/>
                <w:szCs w:val="18"/>
              </w:rPr>
            </w:pPr>
            <w:r>
              <w:rPr>
                <w:rFonts w:ascii="Arial" w:hAnsi="Arial" w:cs="Arial"/>
                <w:b w:val="0"/>
                <w:bCs/>
                <w:color w:val="000000" w:themeColor="text1"/>
                <w:sz w:val="18"/>
                <w:szCs w:val="18"/>
              </w:rPr>
              <w:t>HoanNK</w:t>
            </w:r>
          </w:p>
        </w:tc>
      </w:tr>
    </w:tbl>
    <w:p w14:paraId="63D7A501" w14:textId="21539DE4" w:rsidR="00AA17EC" w:rsidRDefault="005C17B9" w:rsidP="00892FBC">
      <w:pPr>
        <w:pStyle w:val="Heading1"/>
        <w:rPr>
          <w:rFonts w:cs="Arial"/>
        </w:rPr>
      </w:pPr>
      <w:bookmarkStart w:id="0" w:name="_Toc118460465"/>
      <w:r w:rsidRPr="002C0ED4">
        <w:rPr>
          <w:rFonts w:cs="Arial"/>
        </w:rPr>
        <w:lastRenderedPageBreak/>
        <w:t>I</w:t>
      </w:r>
      <w:r w:rsidR="0093621D">
        <w:rPr>
          <w:rFonts w:cs="Arial"/>
        </w:rPr>
        <w:t>NTRODUCTION</w:t>
      </w:r>
      <w:bookmarkEnd w:id="0"/>
    </w:p>
    <w:p w14:paraId="2005F95D" w14:textId="4BDC1672" w:rsidR="006C209B" w:rsidRPr="006C209B" w:rsidRDefault="00AE6B4B" w:rsidP="00DF3C37">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t>guidelines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t>guidelines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178D51DE" w14:textId="205F2AC3" w:rsidR="00D5309E" w:rsidRDefault="00865380" w:rsidP="006C209B">
      <w:pPr>
        <w:pStyle w:val="Heading2"/>
        <w:rPr>
          <w:rFonts w:cs="Arial"/>
        </w:rPr>
      </w:pPr>
      <w:bookmarkStart w:id="1" w:name="_Toc118460466"/>
      <w:r w:rsidRPr="002C0ED4">
        <w:rPr>
          <w:rFonts w:cs="Arial"/>
        </w:rPr>
        <w:t>Purpose</w:t>
      </w:r>
      <w:bookmarkEnd w:id="1"/>
    </w:p>
    <w:p w14:paraId="3682BAAD" w14:textId="2774EDB8" w:rsidR="001C2F3E" w:rsidRDefault="001C2F3E" w:rsidP="00DF3C37">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proofErr w:type="spellStart"/>
      <w:r w:rsidRPr="001C2F3E">
        <w:t>Policy_Personal</w:t>
      </w:r>
      <w:proofErr w:type="spellEnd"/>
      <w:r w:rsidRPr="001C2F3E">
        <w:t xml:space="preserve"> Data Protection Management_</w:t>
      </w:r>
      <w:r w:rsidR="005443A2">
        <w:t>v</w:t>
      </w:r>
      <w:r w:rsidRPr="001C2F3E">
        <w:t>3.</w:t>
      </w:r>
      <w:r w:rsidR="007E537E">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DF3C37">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5D94D7B5" w:rsidR="00F63E0F" w:rsidRDefault="001C2F3E" w:rsidP="00DF3C37">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establishes the personal data protection management policy, Data Protection Handbook, Privacy Statement and information security policies.</w:t>
      </w:r>
    </w:p>
    <w:p w14:paraId="5D533E96" w14:textId="2FAF4071" w:rsidR="001C2F3E" w:rsidRPr="001C2F3E" w:rsidRDefault="00F63E0F" w:rsidP="00F63E0F">
      <w:pPr>
        <w:spacing w:before="0" w:line="240" w:lineRule="auto"/>
      </w:pPr>
      <w:r>
        <w:br w:type="page"/>
      </w:r>
    </w:p>
    <w:p w14:paraId="122F5D89" w14:textId="1C90DABA" w:rsidR="00DE3F87" w:rsidRPr="002B204D" w:rsidRDefault="00AA17EC" w:rsidP="00ED729C">
      <w:pPr>
        <w:pStyle w:val="Heading2"/>
        <w:rPr>
          <w:rFonts w:cs="Arial"/>
        </w:rPr>
      </w:pPr>
      <w:bookmarkStart w:id="2" w:name="_Toc138667729"/>
      <w:bookmarkStart w:id="3" w:name="_Toc118460467"/>
      <w:r w:rsidRPr="002C0ED4">
        <w:rPr>
          <w:rFonts w:cs="Arial"/>
        </w:rPr>
        <w:lastRenderedPageBreak/>
        <w:t xml:space="preserve">Application </w:t>
      </w:r>
      <w:r w:rsidR="00430277" w:rsidRPr="002C0ED4">
        <w:rPr>
          <w:rFonts w:cs="Arial"/>
        </w:rPr>
        <w:t>S</w:t>
      </w:r>
      <w:r w:rsidRPr="002C0ED4">
        <w:rPr>
          <w:rFonts w:cs="Arial"/>
        </w:rPr>
        <w:t>cope</w:t>
      </w:r>
      <w:bookmarkEnd w:id="2"/>
      <w:bookmarkEnd w:id="3"/>
      <w:r w:rsidR="00933591">
        <w:rPr>
          <w:rFonts w:cs="Arial"/>
        </w:rPr>
        <w:t xml:space="preserve"> </w:t>
      </w:r>
    </w:p>
    <w:p w14:paraId="44A5DB04" w14:textId="3B0AFC6E" w:rsidR="00DE3F87" w:rsidRPr="00DE3F87" w:rsidRDefault="00DE3F87" w:rsidP="00DF3C37">
      <w:pPr>
        <w:jc w:val="both"/>
        <w:rPr>
          <w:rFonts w:cs="Arial"/>
          <w:bCs/>
        </w:rPr>
      </w:pPr>
      <w:r w:rsidRPr="00DE3F87">
        <w:rPr>
          <w:rFonts w:cs="Arial"/>
          <w:bCs/>
        </w:rPr>
        <w:t xml:space="preserve">All internal and external communications related to personal data, data breaches, GDPR compliance or any other topic related to data protection by </w:t>
      </w:r>
      <w:sdt>
        <w:sdtPr>
          <w:rPr>
            <w:rFonts w:cs="Arial"/>
            <w:bCs/>
          </w:rPr>
          <w:alias w:val="CompanyName"/>
          <w:tag w:val="CompanyName"/>
          <w:id w:val="-124086959"/>
          <w:placeholder>
            <w:docPart w:val="6581D2E3CC0C60418786D1751DEFFD9E"/>
          </w:placeholder>
          <w:text/>
        </w:sdtPr>
        <w:sdtEndPr/>
        <w:sdtContent>
          <w:r>
            <w:rPr>
              <w:rFonts w:cs="Arial"/>
              <w:bCs/>
            </w:rPr>
            <w:t>FPT Software</w:t>
          </w:r>
        </w:sdtContent>
      </w:sdt>
      <w:r w:rsidRPr="00DE3F87">
        <w:rPr>
          <w:rFonts w:cs="Arial"/>
          <w:bCs/>
        </w:rPr>
        <w:t xml:space="preserve"> are within the scope of this procedure.</w:t>
      </w:r>
    </w:p>
    <w:p w14:paraId="0955F8F2" w14:textId="3D9EF6AF" w:rsidR="00DE3F87" w:rsidRPr="00DE3F87" w:rsidRDefault="00DE3F87" w:rsidP="00DF3C37">
      <w:pPr>
        <w:jc w:val="both"/>
        <w:rPr>
          <w:rFonts w:cs="Arial"/>
          <w:bCs/>
        </w:rPr>
      </w:pPr>
      <w:r w:rsidRPr="00DE3F87">
        <w:rPr>
          <w:rFonts w:cs="Arial"/>
          <w:bCs/>
        </w:rPr>
        <w:t xml:space="preserve">Where relevant, </w:t>
      </w:r>
      <w:sdt>
        <w:sdtPr>
          <w:rPr>
            <w:rFonts w:cs="Arial"/>
            <w:bCs/>
          </w:rPr>
          <w:alias w:val="CompanyName"/>
          <w:tag w:val="CompanyName"/>
          <w:id w:val="1295252422"/>
          <w:placeholder>
            <w:docPart w:val="B283AE0BF5976C4F8D2E3DA6D6F5F5A1"/>
          </w:placeholder>
          <w:text/>
        </w:sdtPr>
        <w:sdtEndPr/>
        <w:sdtContent>
          <w:r>
            <w:rPr>
              <w:rFonts w:cs="Arial"/>
              <w:bCs/>
            </w:rPr>
            <w:t>FPT Software</w:t>
          </w:r>
        </w:sdtContent>
      </w:sdt>
      <w:r w:rsidRPr="00DE3F87">
        <w:rPr>
          <w:rFonts w:cs="Arial"/>
          <w:bCs/>
        </w:rPr>
        <w:t xml:space="preserve">’s policies, procedures and </w:t>
      </w:r>
      <w:r>
        <w:rPr>
          <w:rFonts w:cs="Arial"/>
          <w:bCs/>
        </w:rPr>
        <w:t>guidelines</w:t>
      </w:r>
      <w:r w:rsidRPr="00DE3F87">
        <w:rPr>
          <w:rFonts w:cs="Arial"/>
          <w:bCs/>
        </w:rPr>
        <w:t xml:space="preserve"> may determine the requirements for specific internal or external communications. Where this is the case, those documents supersede the procedure below.</w:t>
      </w:r>
    </w:p>
    <w:p w14:paraId="67FD0245" w14:textId="3E241567" w:rsidR="00ED729C" w:rsidRPr="00ED729C" w:rsidRDefault="00ED729C" w:rsidP="00DF3C37">
      <w:pPr>
        <w:jc w:val="both"/>
        <w:rPr>
          <w:rFonts w:cs="Arial"/>
        </w:rPr>
      </w:pPr>
      <w:r w:rsidRPr="00ED729C">
        <w:rPr>
          <w:rFonts w:cs="Arial"/>
        </w:rPr>
        <w:t xml:space="preserve">All processing of personal data by </w:t>
      </w:r>
      <w:sdt>
        <w:sdtPr>
          <w:rPr>
            <w:rFonts w:cs="Arial"/>
          </w:rPr>
          <w:alias w:val="CompanyName"/>
          <w:tag w:val="CompanyName"/>
          <w:id w:val="-1172186877"/>
          <w:placeholder>
            <w:docPart w:val="B13E949DD2CB344CA3AFBF0D6FE8A3D7"/>
          </w:placeholder>
          <w:text/>
        </w:sdtPr>
        <w:sdtEndPr/>
        <w:sdtContent>
          <w:r>
            <w:rPr>
              <w:rFonts w:cs="Arial"/>
            </w:rPr>
            <w:t>FPT Software</w:t>
          </w:r>
        </w:sdtContent>
      </w:sdt>
      <w:r w:rsidRPr="00ED729C">
        <w:rPr>
          <w:rFonts w:cs="Arial"/>
        </w:rPr>
        <w:t xml:space="preserve"> is within the scope of this procedure.</w:t>
      </w:r>
    </w:p>
    <w:p w14:paraId="523CC3E3" w14:textId="01202346" w:rsidR="00CC0D6E" w:rsidRDefault="00ED729C" w:rsidP="00DF3C37">
      <w:pPr>
        <w:jc w:val="both"/>
        <w:rPr>
          <w:rFonts w:cs="Arial"/>
        </w:rPr>
      </w:pPr>
      <w:r>
        <w:rPr>
          <w:rFonts w:cs="Arial"/>
        </w:rPr>
        <w:t>Means, all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w:t>
      </w:r>
      <w:r w:rsidR="00D21A1E">
        <w:rPr>
          <w:rFonts w:cs="Arial"/>
        </w:rPr>
        <w:t>o</w:t>
      </w:r>
      <w:r w:rsidR="00CC0D6E">
        <w:rPr>
          <w:rFonts w:cs="Arial"/>
        </w:rPr>
        <w:t>n behalf of FPT Software.</w:t>
      </w:r>
    </w:p>
    <w:p w14:paraId="5F3BE774" w14:textId="2D990A24" w:rsidR="002639A3" w:rsidRDefault="002639A3" w:rsidP="00DF3C37">
      <w:pPr>
        <w:jc w:val="both"/>
        <w:rPr>
          <w:rFonts w:cs="Arial"/>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r w:rsidR="00674EA0">
        <w:rPr>
          <w:rFonts w:cs="Arial"/>
        </w:rPr>
        <w:t xml:space="preserve"> See </w:t>
      </w:r>
      <w:proofErr w:type="spellStart"/>
      <w:r w:rsidR="00674EA0" w:rsidRPr="00674EA0">
        <w:rPr>
          <w:rFonts w:cs="Arial"/>
        </w:rPr>
        <w:t>Policy_PIMS</w:t>
      </w:r>
      <w:proofErr w:type="spellEnd"/>
      <w:r w:rsidR="00674EA0" w:rsidRPr="00674EA0">
        <w:rPr>
          <w:rFonts w:cs="Arial"/>
        </w:rPr>
        <w:t xml:space="preserve"> Scope_v1.</w:t>
      </w:r>
      <w:r w:rsidR="007E537E">
        <w:rPr>
          <w:rFonts w:cs="Arial"/>
        </w:rPr>
        <w:t>2.</w:t>
      </w:r>
    </w:p>
    <w:p w14:paraId="6CB24AA3" w14:textId="77777777" w:rsidR="002639A3" w:rsidRDefault="002639A3" w:rsidP="00DF3C37">
      <w:pPr>
        <w:pStyle w:val="Heading2"/>
        <w:jc w:val="both"/>
      </w:pPr>
      <w:bookmarkStart w:id="4" w:name="_Toc15371751"/>
      <w:bookmarkStart w:id="5" w:name="_Toc15975605"/>
      <w:bookmarkStart w:id="6" w:name="_Toc118460468"/>
      <w:r>
        <w:t>Application of national Laws</w:t>
      </w:r>
      <w:bookmarkEnd w:id="4"/>
      <w:bookmarkEnd w:id="5"/>
      <w:bookmarkEnd w:id="6"/>
    </w:p>
    <w:p w14:paraId="0EE63E1D" w14:textId="5D84F903" w:rsidR="002639A3" w:rsidRPr="009F42B7" w:rsidRDefault="002639A3" w:rsidP="00DF3C37">
      <w:pPr>
        <w:pStyle w:val="BodyText"/>
        <w:jc w:val="both"/>
      </w:pPr>
      <w:r w:rsidRPr="009F42B7">
        <w:t>Th</w:t>
      </w:r>
      <w:r>
        <w:t>e</w:t>
      </w:r>
      <w:r w:rsidRPr="009F42B7">
        <w:t xml:space="preserve"> Data Protection Policy</w:t>
      </w:r>
      <w:r>
        <w:t xml:space="preserve">, </w:t>
      </w:r>
      <w:r w:rsidR="00D5309E">
        <w:t xml:space="preserve">procedures, </w:t>
      </w:r>
      <w:r>
        <w:t>guidelines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654B5BF8" w:rsidR="00F63E0F" w:rsidRDefault="002639A3" w:rsidP="00DF3C37">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the Data Protection Policy</w:t>
      </w:r>
      <w:r>
        <w:t xml:space="preserve"> and this guideline</w:t>
      </w:r>
      <w:r w:rsidRPr="009F42B7">
        <w:t xml:space="preserve">, </w:t>
      </w:r>
      <w:r>
        <w:t>FPT Software</w:t>
      </w:r>
      <w:r w:rsidRPr="009F42B7">
        <w:t xml:space="preserve"> 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guidelines</w:t>
      </w:r>
      <w:r>
        <w:rPr>
          <w:lang w:val="en-GB"/>
        </w:rPr>
        <w:t xml:space="preserve"> and this </w:t>
      </w:r>
      <w:r w:rsidR="00D5309E">
        <w:rPr>
          <w:lang w:val="en-GB"/>
        </w:rPr>
        <w:t>procedure</w:t>
      </w:r>
      <w:r w:rsidRPr="00291A84">
        <w:rPr>
          <w:lang w:val="en-GB"/>
        </w:rPr>
        <w:t xml:space="preserve">. </w:t>
      </w:r>
    </w:p>
    <w:p w14:paraId="6FD54F2D" w14:textId="7AE48CF0" w:rsidR="002639A3" w:rsidRPr="00ED729C" w:rsidRDefault="00F63E0F" w:rsidP="00F63E0F">
      <w:pPr>
        <w:spacing w:before="0" w:line="240" w:lineRule="auto"/>
        <w:rPr>
          <w:lang w:val="en-GB"/>
        </w:rPr>
      </w:pPr>
      <w:r>
        <w:rPr>
          <w:lang w:val="en-GB"/>
        </w:rPr>
        <w:br w:type="page"/>
      </w:r>
    </w:p>
    <w:p w14:paraId="3AB8BF20" w14:textId="30E354F7" w:rsidR="002F7229" w:rsidRPr="002B204D" w:rsidRDefault="00ED729C" w:rsidP="00AA4E27">
      <w:pPr>
        <w:pStyle w:val="Heading2"/>
        <w:rPr>
          <w:rFonts w:cs="Arial"/>
        </w:rPr>
      </w:pPr>
      <w:bookmarkStart w:id="7" w:name="_Toc118460469"/>
      <w:r>
        <w:rPr>
          <w:rFonts w:cs="Arial"/>
        </w:rPr>
        <w:lastRenderedPageBreak/>
        <w:t>Responsibilities</w:t>
      </w:r>
      <w:bookmarkEnd w:id="7"/>
    </w:p>
    <w:p w14:paraId="29F59D22" w14:textId="6EB76FB0" w:rsidR="002F7229" w:rsidRPr="002F7229" w:rsidRDefault="005C223F" w:rsidP="00DF3C37">
      <w:pPr>
        <w:pStyle w:val="BodyText"/>
        <w:jc w:val="both"/>
        <w:rPr>
          <w:bCs/>
        </w:rPr>
      </w:pPr>
      <w:sdt>
        <w:sdtPr>
          <w:rPr>
            <w:bCs/>
          </w:rPr>
          <w:alias w:val="DataProtectionOfficer"/>
          <w:tag w:val="DataProtectionOfficer"/>
          <w:id w:val="-421642724"/>
          <w:placeholder>
            <w:docPart w:val="E2604F6B2999954C8DF0EBE669EA95D0"/>
          </w:placeholder>
          <w:text/>
        </w:sdtPr>
        <w:sdtEndPr/>
        <w:sdtContent>
          <w:r w:rsidR="002F7229">
            <w:rPr>
              <w:bCs/>
            </w:rPr>
            <w:t xml:space="preserve">The Global </w:t>
          </w:r>
          <w:r w:rsidR="002F7229" w:rsidRPr="002F7229">
            <w:rPr>
              <w:bCs/>
            </w:rPr>
            <w:t>Data Protection Officer</w:t>
          </w:r>
        </w:sdtContent>
      </w:sdt>
      <w:r w:rsidR="002F7229">
        <w:rPr>
          <w:bCs/>
        </w:rPr>
        <w:t xml:space="preserve"> </w:t>
      </w:r>
      <w:r w:rsidR="002F7229" w:rsidRPr="002F7229">
        <w:rPr>
          <w:bCs/>
        </w:rPr>
        <w:t xml:space="preserve">is responsible for identifying any necessary internal/external communications relating to GDPR </w:t>
      </w:r>
      <w:r w:rsidR="002F7229">
        <w:rPr>
          <w:bCs/>
        </w:rPr>
        <w:t xml:space="preserve">and other national/international data protection regulations </w:t>
      </w:r>
      <w:r w:rsidR="002F7229" w:rsidRPr="002F7229">
        <w:rPr>
          <w:bCs/>
        </w:rPr>
        <w:t>compliance.</w:t>
      </w:r>
    </w:p>
    <w:p w14:paraId="4E99ED07" w14:textId="07C9B099" w:rsidR="002F7229" w:rsidRPr="002F7229" w:rsidRDefault="005C223F" w:rsidP="00DF3C37">
      <w:pPr>
        <w:pStyle w:val="BodyText"/>
        <w:jc w:val="both"/>
        <w:rPr>
          <w:bCs/>
        </w:rPr>
      </w:pPr>
      <w:sdt>
        <w:sdtPr>
          <w:rPr>
            <w:bCs/>
          </w:rPr>
          <w:alias w:val="ProcessManager"/>
          <w:tag w:val="ProcessManager"/>
          <w:id w:val="182559611"/>
          <w:placeholder>
            <w:docPart w:val="A2D12EA7F64B514F83D2B419F8256D0D"/>
          </w:placeholder>
          <w:text/>
        </w:sdtPr>
        <w:sdtEndPr/>
        <w:sdtContent>
          <w:r w:rsidR="002F7229">
            <w:rPr>
              <w:bCs/>
            </w:rPr>
            <w:t>COO</w:t>
          </w:r>
          <w:r w:rsidR="00F73277">
            <w:rPr>
              <w:bCs/>
            </w:rPr>
            <w:t>/CHRO</w:t>
          </w:r>
        </w:sdtContent>
      </w:sdt>
      <w:r w:rsidR="002F7229" w:rsidRPr="002F7229">
        <w:rPr>
          <w:bCs/>
        </w:rPr>
        <w:t xml:space="preserve"> </w:t>
      </w:r>
      <w:r w:rsidR="00F73277">
        <w:rPr>
          <w:bCs/>
        </w:rPr>
        <w:t>is</w:t>
      </w:r>
      <w:r w:rsidR="002F7229" w:rsidRPr="002F7229">
        <w:rPr>
          <w:bCs/>
        </w:rPr>
        <w:t xml:space="preserve"> responsible for identifying when internal or external communication will be necessary.</w:t>
      </w:r>
    </w:p>
    <w:p w14:paraId="1EFE0AF1" w14:textId="5F888D9C" w:rsidR="002F7229" w:rsidRDefault="002F7229" w:rsidP="00DF3C37">
      <w:pPr>
        <w:pStyle w:val="BodyText"/>
        <w:jc w:val="both"/>
        <w:rPr>
          <w:bCs/>
        </w:rPr>
      </w:pPr>
      <w:r w:rsidRPr="002F7229">
        <w:rPr>
          <w:bCs/>
        </w:rPr>
        <w:t xml:space="preserve">The </w:t>
      </w:r>
      <w:sdt>
        <w:sdtPr>
          <w:rPr>
            <w:bCs/>
          </w:rPr>
          <w:alias w:val="BoardDirectors"/>
          <w:tag w:val="BoardDirectors"/>
          <w:id w:val="351073308"/>
          <w:placeholder>
            <w:docPart w:val="A2D12EA7F64B514F83D2B419F8256D0D"/>
          </w:placeholder>
          <w:text/>
        </w:sdtPr>
        <w:sdtEndPr/>
        <w:sdtContent>
          <w:r w:rsidRPr="002F7229">
            <w:rPr>
              <w:bCs/>
            </w:rPr>
            <w:t xml:space="preserve">Board </w:t>
          </w:r>
          <w:r>
            <w:rPr>
              <w:bCs/>
            </w:rPr>
            <w:t>member responsible for data protection</w:t>
          </w:r>
        </w:sdtContent>
      </w:sdt>
      <w:r w:rsidRPr="002F7229">
        <w:rPr>
          <w:bCs/>
        </w:rPr>
        <w:t xml:space="preserve"> is responsible for identifying requirements for internal and external communications and scheduling any necessary regular internal communications relevant to the GDPR</w:t>
      </w:r>
      <w:r>
        <w:rPr>
          <w:bCs/>
        </w:rPr>
        <w:t xml:space="preserve"> and other national/international data protection regulations.</w:t>
      </w:r>
    </w:p>
    <w:p w14:paraId="2FC0C603" w14:textId="3C7B683E" w:rsidR="002F7229" w:rsidRPr="002F7229" w:rsidRDefault="002F7229" w:rsidP="00DF3C37">
      <w:pPr>
        <w:pStyle w:val="BodyText"/>
        <w:jc w:val="both"/>
        <w:rPr>
          <w:bCs/>
        </w:rPr>
      </w:pPr>
      <w:r>
        <w:rPr>
          <w:bCs/>
        </w:rPr>
        <w:t>The COO in cooperation with the relevant OB Heads is</w:t>
      </w:r>
      <w:r w:rsidRPr="002F7229">
        <w:rPr>
          <w:bCs/>
        </w:rPr>
        <w:t xml:space="preserve"> responsible for determining requirements for external communications and approving external communications.</w:t>
      </w:r>
    </w:p>
    <w:p w14:paraId="6AD20923" w14:textId="6A5A5490" w:rsidR="008F6BC2" w:rsidRPr="008F6BC2" w:rsidRDefault="008F6BC2" w:rsidP="008F6BC2">
      <w:pPr>
        <w:pStyle w:val="BodyText"/>
        <w:rPr>
          <w:lang w:val="en-GB"/>
        </w:rPr>
      </w:pPr>
      <w:r w:rsidRPr="008F6BC2">
        <w:rPr>
          <w:lang w:val="en-GB"/>
        </w:rPr>
        <w:t>.</w:t>
      </w:r>
    </w:p>
    <w:p w14:paraId="16B5644D" w14:textId="77777777" w:rsidR="008F6BC2" w:rsidRPr="008F6BC2" w:rsidRDefault="008F6BC2" w:rsidP="008F6BC2">
      <w:pPr>
        <w:pStyle w:val="BodyText"/>
      </w:pPr>
    </w:p>
    <w:p w14:paraId="0652F3BA" w14:textId="77777777" w:rsidR="008F6BC2" w:rsidRPr="00ED729C" w:rsidRDefault="008F6BC2" w:rsidP="00ED729C">
      <w:pPr>
        <w:pStyle w:val="BodyText"/>
      </w:pPr>
    </w:p>
    <w:p w14:paraId="3AE57E4B" w14:textId="112AD2C0" w:rsidR="00ED729C" w:rsidRDefault="00ED729C" w:rsidP="00ED729C">
      <w:pPr>
        <w:pStyle w:val="BodyText"/>
      </w:pPr>
    </w:p>
    <w:p w14:paraId="32E3B883" w14:textId="77777777" w:rsidR="00ED729C" w:rsidRPr="00ED729C" w:rsidRDefault="00ED729C" w:rsidP="00ED729C">
      <w:pPr>
        <w:pStyle w:val="BodyText"/>
      </w:pPr>
    </w:p>
    <w:p w14:paraId="37480B7C" w14:textId="77777777" w:rsidR="00ED729C" w:rsidRPr="00ED729C" w:rsidRDefault="00ED729C" w:rsidP="00ED729C">
      <w:pPr>
        <w:pStyle w:val="BodyText"/>
      </w:pPr>
    </w:p>
    <w:p w14:paraId="3A9F112C" w14:textId="77777777" w:rsidR="00CC0D6E" w:rsidRDefault="00CC0D6E">
      <w:pPr>
        <w:spacing w:before="0" w:line="240" w:lineRule="auto"/>
        <w:rPr>
          <w:rFonts w:cs="Arial"/>
        </w:rPr>
      </w:pPr>
      <w:r>
        <w:rPr>
          <w:rFonts w:cs="Arial"/>
        </w:rPr>
        <w:br w:type="page"/>
      </w:r>
    </w:p>
    <w:p w14:paraId="3AD300B5" w14:textId="748195A3" w:rsidR="00825ABD" w:rsidRPr="00F63E0F" w:rsidRDefault="00F73277" w:rsidP="00F73277">
      <w:pPr>
        <w:pStyle w:val="Heading1"/>
        <w:rPr>
          <w:rFonts w:cs="Arial"/>
        </w:rPr>
      </w:pPr>
      <w:bookmarkStart w:id="8" w:name="_Toc118460470"/>
      <w:r>
        <w:rPr>
          <w:rFonts w:cs="Arial"/>
        </w:rPr>
        <w:lastRenderedPageBreak/>
        <w:t>Internal Communication</w:t>
      </w:r>
      <w:bookmarkEnd w:id="8"/>
    </w:p>
    <w:p w14:paraId="281DEC8C" w14:textId="125DADAD" w:rsidR="00D2255C" w:rsidRPr="00D2255C" w:rsidRDefault="00D2255C" w:rsidP="00DF3C37">
      <w:pPr>
        <w:pStyle w:val="BodyText"/>
        <w:jc w:val="both"/>
        <w:rPr>
          <w:bCs/>
        </w:rPr>
      </w:pPr>
      <w:r w:rsidRPr="00D2255C">
        <w:rPr>
          <w:rFonts w:cs="Arial"/>
        </w:rPr>
        <w:t xml:space="preserve">The </w:t>
      </w:r>
      <w:sdt>
        <w:sdtPr>
          <w:rPr>
            <w:rFonts w:cs="Arial"/>
          </w:rPr>
          <w:alias w:val="ProcessManager"/>
          <w:tag w:val="ProcessManager"/>
          <w:id w:val="446202435"/>
          <w:placeholder>
            <w:docPart w:val="06BAD49A9FDF084C8372B6FF7750FDC6"/>
          </w:placeholder>
          <w:text/>
        </w:sdtPr>
        <w:sdtEndPr/>
        <w:sdtContent>
          <w:r>
            <w:rPr>
              <w:rFonts w:cs="Arial"/>
            </w:rPr>
            <w:t>Global Data Protection Officer</w:t>
          </w:r>
        </w:sdtContent>
      </w:sdt>
      <w:r>
        <w:rPr>
          <w:rFonts w:cs="Arial"/>
        </w:rPr>
        <w:t xml:space="preserve"> </w:t>
      </w:r>
      <w:r w:rsidRPr="00D2255C">
        <w:rPr>
          <w:rFonts w:cs="Arial"/>
        </w:rPr>
        <w:t xml:space="preserve">identifies the necessity for internal communication </w:t>
      </w:r>
      <w:r w:rsidRPr="002F7229">
        <w:rPr>
          <w:bCs/>
        </w:rPr>
        <w:t xml:space="preserve">relating to GDPR </w:t>
      </w:r>
      <w:r>
        <w:rPr>
          <w:bCs/>
        </w:rPr>
        <w:t xml:space="preserve">and other national/international data protection regulations </w:t>
      </w:r>
      <w:r w:rsidRPr="002F7229">
        <w:rPr>
          <w:bCs/>
        </w:rPr>
        <w:t>compliance</w:t>
      </w:r>
      <w:r>
        <w:rPr>
          <w:bCs/>
        </w:rPr>
        <w:t xml:space="preserve"> </w:t>
      </w:r>
      <w:r w:rsidRPr="00D2255C">
        <w:rPr>
          <w:rFonts w:cs="Arial"/>
        </w:rPr>
        <w:t xml:space="preserve">based on </w:t>
      </w:r>
      <w:r>
        <w:rPr>
          <w:rFonts w:cs="Arial"/>
        </w:rPr>
        <w:t>the results of the DPIA,</w:t>
      </w:r>
      <w:r w:rsidRPr="00D2255C">
        <w:rPr>
          <w:rFonts w:cs="Arial"/>
          <w:i/>
        </w:rPr>
        <w:t xml:space="preserve"> </w:t>
      </w:r>
      <w:r w:rsidRPr="00D2255C">
        <w:rPr>
          <w:rFonts w:cs="Arial"/>
          <w:iCs/>
        </w:rPr>
        <w:t>business need, awareness of the management system</w:t>
      </w:r>
      <w:r>
        <w:rPr>
          <w:rFonts w:cs="Arial"/>
          <w:iCs/>
        </w:rPr>
        <w:t xml:space="preserve"> and </w:t>
      </w:r>
      <w:r w:rsidRPr="00D2255C">
        <w:rPr>
          <w:rFonts w:cs="Arial"/>
          <w:iCs/>
        </w:rPr>
        <w:t>organizational transparency.</w:t>
      </w:r>
    </w:p>
    <w:p w14:paraId="1F087E0B" w14:textId="53EB85B8" w:rsidR="00D2255C" w:rsidRPr="00D2255C" w:rsidRDefault="00D2255C" w:rsidP="00DF3C37">
      <w:pPr>
        <w:jc w:val="both"/>
        <w:rPr>
          <w:rFonts w:cs="Arial"/>
        </w:rPr>
      </w:pPr>
      <w:r w:rsidRPr="00D2255C">
        <w:rPr>
          <w:rFonts w:cs="Arial"/>
        </w:rPr>
        <w:t xml:space="preserve">The </w:t>
      </w:r>
      <w:sdt>
        <w:sdtPr>
          <w:rPr>
            <w:rFonts w:cs="Arial"/>
          </w:rPr>
          <w:alias w:val="ProcessManager"/>
          <w:tag w:val="ProcessManager"/>
          <w:id w:val="803270917"/>
          <w:placeholder>
            <w:docPart w:val="09700F2FAF214644A5A6905E2429DA7A"/>
          </w:placeholder>
          <w:text/>
        </w:sdtPr>
        <w:sdtEndPr/>
        <w:sdtContent>
          <w:r>
            <w:rPr>
              <w:rFonts w:cs="Arial"/>
            </w:rPr>
            <w:t>Global Data Protection Officer</w:t>
          </w:r>
        </w:sdtContent>
      </w:sdt>
      <w:r>
        <w:rPr>
          <w:rFonts w:cs="Arial"/>
        </w:rPr>
        <w:t xml:space="preserve"> </w:t>
      </w:r>
      <w:r w:rsidR="00BC31B7">
        <w:rPr>
          <w:rFonts w:cs="Arial"/>
        </w:rPr>
        <w:t>in collaboration with COO and CHRO i</w:t>
      </w:r>
      <w:r w:rsidRPr="00D2255C">
        <w:rPr>
          <w:rFonts w:cs="Arial"/>
        </w:rPr>
        <w:t>dentifies the content of the communication according to the following conditions:</w:t>
      </w:r>
    </w:p>
    <w:p w14:paraId="28E724C0" w14:textId="4D05644F" w:rsidR="003A05F4" w:rsidRDefault="00D2255C" w:rsidP="003A05F4">
      <w:pPr>
        <w:ind w:left="720"/>
        <w:jc w:val="both"/>
        <w:rPr>
          <w:rFonts w:cs="Arial"/>
          <w:iCs/>
        </w:rPr>
      </w:pPr>
      <w:r w:rsidRPr="00D2255C">
        <w:rPr>
          <w:rFonts w:cs="Arial"/>
          <w:iCs/>
        </w:rPr>
        <w:t>Cause for the communication</w:t>
      </w:r>
    </w:p>
    <w:p w14:paraId="78CA5E82" w14:textId="77777777" w:rsidR="003A05F4" w:rsidRDefault="00D2255C" w:rsidP="003A05F4">
      <w:pPr>
        <w:ind w:left="720"/>
        <w:jc w:val="both"/>
        <w:rPr>
          <w:rFonts w:cs="Arial"/>
          <w:iCs/>
        </w:rPr>
      </w:pPr>
      <w:r w:rsidRPr="00D2255C">
        <w:rPr>
          <w:rFonts w:cs="Arial"/>
          <w:iCs/>
        </w:rPr>
        <w:t>Classification of the information being communicated</w:t>
      </w:r>
    </w:p>
    <w:p w14:paraId="5E97B061" w14:textId="77777777" w:rsidR="003A05F4" w:rsidRDefault="00D2255C" w:rsidP="003A05F4">
      <w:pPr>
        <w:ind w:left="720"/>
        <w:jc w:val="both"/>
        <w:rPr>
          <w:rFonts w:cs="Arial"/>
          <w:iCs/>
        </w:rPr>
      </w:pPr>
      <w:r w:rsidRPr="00D2255C">
        <w:rPr>
          <w:rFonts w:cs="Arial"/>
          <w:iCs/>
        </w:rPr>
        <w:t>Classification of the communication itself</w:t>
      </w:r>
    </w:p>
    <w:p w14:paraId="43C04B04" w14:textId="10B7151E" w:rsidR="00D2255C" w:rsidRDefault="00BC31B7" w:rsidP="003A05F4">
      <w:pPr>
        <w:ind w:left="720"/>
        <w:jc w:val="both"/>
        <w:rPr>
          <w:rFonts w:cs="Arial"/>
          <w:iCs/>
        </w:rPr>
      </w:pPr>
      <w:r>
        <w:rPr>
          <w:rFonts w:cs="Arial"/>
          <w:iCs/>
        </w:rPr>
        <w:t>Classification of the effected country, region, OB, delivery center</w:t>
      </w:r>
    </w:p>
    <w:p w14:paraId="7EEF893B" w14:textId="59E69467" w:rsidR="008F263F" w:rsidRPr="00D2255C" w:rsidRDefault="008F263F" w:rsidP="008F263F">
      <w:pPr>
        <w:jc w:val="both"/>
        <w:rPr>
          <w:rFonts w:cs="Arial"/>
          <w:iCs/>
        </w:rPr>
      </w:pPr>
    </w:p>
    <w:p w14:paraId="48E65F53" w14:textId="77777777" w:rsidR="003A05F4" w:rsidRDefault="00D2255C" w:rsidP="003A05F4">
      <w:pPr>
        <w:jc w:val="both"/>
        <w:rPr>
          <w:rFonts w:cs="Arial"/>
        </w:rPr>
      </w:pPr>
      <w:r w:rsidRPr="00D2255C">
        <w:rPr>
          <w:rFonts w:cs="Arial"/>
        </w:rPr>
        <w:t xml:space="preserve">The </w:t>
      </w:r>
      <w:sdt>
        <w:sdtPr>
          <w:rPr>
            <w:rFonts w:cs="Arial"/>
          </w:rPr>
          <w:alias w:val="ProcessManager"/>
          <w:tag w:val="ProcessManager"/>
          <w:id w:val="-1739469860"/>
          <w:placeholder>
            <w:docPart w:val="B605C5E3DB2F2A49973C2664C123C05C"/>
          </w:placeholder>
          <w:text/>
        </w:sdtPr>
        <w:sdtEndPr/>
        <w:sdtContent>
          <w:r w:rsidR="008B5FF3">
            <w:rPr>
              <w:rFonts w:cs="Arial"/>
            </w:rPr>
            <w:t xml:space="preserve">Global </w:t>
          </w:r>
          <w:r w:rsidR="00BC31B7">
            <w:rPr>
              <w:rFonts w:cs="Arial"/>
            </w:rPr>
            <w:t xml:space="preserve">Data Protection Officer in collaboration with COO and CHRO </w:t>
          </w:r>
        </w:sdtContent>
      </w:sdt>
      <w:r w:rsidRPr="00D2255C">
        <w:rPr>
          <w:rFonts w:cs="Arial"/>
        </w:rPr>
        <w:t>identifies the appropriate audience for the communication according to the following conditions:</w:t>
      </w:r>
    </w:p>
    <w:p w14:paraId="3FD15E76" w14:textId="77777777" w:rsidR="003A05F4" w:rsidRDefault="00D2255C" w:rsidP="003A05F4">
      <w:pPr>
        <w:ind w:left="720"/>
        <w:jc w:val="both"/>
        <w:rPr>
          <w:rFonts w:cs="Arial"/>
          <w:iCs/>
        </w:rPr>
      </w:pPr>
      <w:r w:rsidRPr="00D2255C">
        <w:rPr>
          <w:rFonts w:cs="Arial"/>
          <w:iCs/>
        </w:rPr>
        <w:t>Classification of th</w:t>
      </w:r>
      <w:r w:rsidR="003A05F4">
        <w:rPr>
          <w:rFonts w:cs="Arial"/>
          <w:iCs/>
        </w:rPr>
        <w:t>e information being communication</w:t>
      </w:r>
    </w:p>
    <w:p w14:paraId="364FEC0E" w14:textId="77777777" w:rsidR="003A05F4" w:rsidRDefault="00D2255C" w:rsidP="003A05F4">
      <w:pPr>
        <w:ind w:left="720"/>
        <w:jc w:val="both"/>
        <w:rPr>
          <w:rFonts w:cs="Arial"/>
        </w:rPr>
      </w:pPr>
      <w:r w:rsidRPr="00D2255C">
        <w:rPr>
          <w:rFonts w:cs="Arial"/>
          <w:iCs/>
        </w:rPr>
        <w:t>Need-to-know</w:t>
      </w:r>
    </w:p>
    <w:p w14:paraId="55799519" w14:textId="77777777" w:rsidR="003A05F4" w:rsidRDefault="00D2255C" w:rsidP="003A05F4">
      <w:pPr>
        <w:ind w:left="720"/>
        <w:jc w:val="both"/>
        <w:rPr>
          <w:rFonts w:cs="Arial"/>
        </w:rPr>
      </w:pPr>
      <w:r w:rsidRPr="00D2255C">
        <w:rPr>
          <w:rFonts w:cs="Arial"/>
          <w:iCs/>
        </w:rPr>
        <w:t>The medium of communication (</w:t>
      </w:r>
      <w:r w:rsidR="00F96566" w:rsidRPr="00F96566">
        <w:rPr>
          <w:rFonts w:cs="Arial"/>
          <w:iCs/>
        </w:rPr>
        <w:t>e.g.,</w:t>
      </w:r>
      <w:r w:rsidRPr="00D2255C">
        <w:rPr>
          <w:rFonts w:cs="Arial"/>
          <w:iCs/>
        </w:rPr>
        <w:t xml:space="preserve"> email, </w:t>
      </w:r>
      <w:r w:rsidR="00F96566" w:rsidRPr="00F96566">
        <w:rPr>
          <w:rFonts w:cs="Arial"/>
          <w:iCs/>
        </w:rPr>
        <w:t>Facebook at work, Cucumber</w:t>
      </w:r>
      <w:r w:rsidRPr="00D2255C">
        <w:rPr>
          <w:rFonts w:cs="Arial"/>
          <w:iCs/>
        </w:rPr>
        <w:t xml:space="preserve">, mandatory signed </w:t>
      </w:r>
      <w:r w:rsidR="004D195D">
        <w:rPr>
          <w:rFonts w:cs="Arial"/>
          <w:iCs/>
        </w:rPr>
        <w:t xml:space="preserve">   </w:t>
      </w:r>
      <w:r w:rsidRPr="00D2255C">
        <w:rPr>
          <w:rFonts w:cs="Arial"/>
          <w:iCs/>
        </w:rPr>
        <w:t>notification, etc.)</w:t>
      </w:r>
    </w:p>
    <w:p w14:paraId="0CCAF087" w14:textId="77777777" w:rsidR="003A05F4" w:rsidRDefault="003A05F4" w:rsidP="003A05F4">
      <w:pPr>
        <w:ind w:left="720"/>
        <w:jc w:val="both"/>
        <w:rPr>
          <w:rFonts w:cs="Arial"/>
          <w:iCs/>
        </w:rPr>
      </w:pPr>
      <w:r>
        <w:rPr>
          <w:rFonts w:cs="Arial"/>
          <w:iCs/>
        </w:rPr>
        <w:t>Scope of communication</w:t>
      </w:r>
    </w:p>
    <w:p w14:paraId="4C44215B" w14:textId="56888913" w:rsidR="00F96566" w:rsidRDefault="00F96566" w:rsidP="003A05F4">
      <w:pPr>
        <w:ind w:left="720"/>
        <w:jc w:val="both"/>
        <w:rPr>
          <w:rFonts w:cs="Arial"/>
          <w:iCs/>
        </w:rPr>
      </w:pPr>
      <w:r>
        <w:rPr>
          <w:rFonts w:cs="Arial"/>
          <w:iCs/>
        </w:rPr>
        <w:t>E</w:t>
      </w:r>
      <w:r w:rsidRPr="00F96566">
        <w:rPr>
          <w:rFonts w:cs="Arial"/>
          <w:iCs/>
        </w:rPr>
        <w:t>ffected country, region, OB, delivery center</w:t>
      </w:r>
    </w:p>
    <w:p w14:paraId="4EFF88AD" w14:textId="77777777" w:rsidR="008F263F" w:rsidRPr="003A05F4" w:rsidRDefault="008F263F" w:rsidP="003A05F4">
      <w:pPr>
        <w:ind w:left="720"/>
        <w:jc w:val="both"/>
        <w:rPr>
          <w:rFonts w:cs="Arial"/>
        </w:rPr>
      </w:pPr>
    </w:p>
    <w:p w14:paraId="49BC73BD" w14:textId="53EBEEBC" w:rsidR="008B5FF3" w:rsidRPr="008B5FF3" w:rsidRDefault="008B5FF3" w:rsidP="00DF3C37">
      <w:pPr>
        <w:jc w:val="both"/>
        <w:rPr>
          <w:rFonts w:cs="Arial"/>
        </w:rPr>
      </w:pPr>
      <w:r w:rsidRPr="008B5FF3">
        <w:rPr>
          <w:rFonts w:cs="Arial"/>
        </w:rPr>
        <w:t xml:space="preserve">The </w:t>
      </w:r>
      <w:sdt>
        <w:sdtPr>
          <w:rPr>
            <w:rFonts w:cs="Arial"/>
          </w:rPr>
          <w:alias w:val="ProcessManager"/>
          <w:tag w:val="ProcessManager"/>
          <w:id w:val="1288694555"/>
          <w:placeholder>
            <w:docPart w:val="A18B3F8F42FB05449F0BCBEE461509D3"/>
          </w:placeholder>
          <w:text/>
        </w:sdtPr>
        <w:sdtEndPr/>
        <w:sdtContent>
          <w:r w:rsidRPr="00955C0C">
            <w:rPr>
              <w:rFonts w:cs="Arial"/>
            </w:rPr>
            <w:t>Global Data Protection Officer in collaboration with COO and CHRO</w:t>
          </w:r>
        </w:sdtContent>
      </w:sdt>
      <w:r w:rsidRPr="008B5FF3">
        <w:rPr>
          <w:rFonts w:cs="Arial"/>
        </w:rPr>
        <w:t xml:space="preserve"> composes the communication as appropriate.</w:t>
      </w:r>
    </w:p>
    <w:p w14:paraId="5DB0E32A" w14:textId="78D7D86D" w:rsidR="008B5FF3" w:rsidRPr="008B5FF3" w:rsidRDefault="008B5FF3" w:rsidP="00DF3C37">
      <w:pPr>
        <w:jc w:val="both"/>
        <w:rPr>
          <w:rFonts w:cs="Arial"/>
        </w:rPr>
      </w:pPr>
      <w:r w:rsidRPr="008B5FF3">
        <w:rPr>
          <w:rFonts w:cs="Arial"/>
        </w:rPr>
        <w:t>The communication is subject to review and approval by</w:t>
      </w:r>
      <w:r>
        <w:rPr>
          <w:rFonts w:cs="Arial"/>
        </w:rPr>
        <w:t xml:space="preserve"> LRC and FPT Software board of Directors</w:t>
      </w:r>
    </w:p>
    <w:p w14:paraId="6607A35D" w14:textId="77777777" w:rsidR="008B5FF3" w:rsidRPr="008B5FF3" w:rsidRDefault="008B5FF3" w:rsidP="008B5FF3">
      <w:pPr>
        <w:rPr>
          <w:rFonts w:cs="Arial"/>
        </w:rPr>
      </w:pPr>
    </w:p>
    <w:p w14:paraId="3F59A8D6" w14:textId="77777777" w:rsidR="00F73277" w:rsidRDefault="00F73277" w:rsidP="00825ABD">
      <w:pPr>
        <w:rPr>
          <w:rFonts w:cs="Arial"/>
        </w:rPr>
      </w:pPr>
    </w:p>
    <w:p w14:paraId="6C3667A0" w14:textId="77777777" w:rsidR="00F73277" w:rsidRDefault="00F73277" w:rsidP="00825ABD">
      <w:pPr>
        <w:rPr>
          <w:rFonts w:cs="Arial"/>
        </w:rPr>
      </w:pPr>
    </w:p>
    <w:p w14:paraId="486662DF" w14:textId="77602EBF" w:rsidR="008B5FF3" w:rsidRPr="00825ABD" w:rsidRDefault="008B5FF3" w:rsidP="008B5FF3">
      <w:pPr>
        <w:rPr>
          <w:rFonts w:cs="Arial"/>
          <w:bCs/>
          <w:iCs/>
          <w:lang w:val="en-GB"/>
        </w:rPr>
      </w:pPr>
    </w:p>
    <w:p w14:paraId="7E4A6F49" w14:textId="7C33BE7E" w:rsidR="008B5FF3" w:rsidRDefault="008B5FF3" w:rsidP="008B5FF3">
      <w:pPr>
        <w:pStyle w:val="Heading1"/>
        <w:rPr>
          <w:rFonts w:cs="Arial"/>
        </w:rPr>
      </w:pPr>
      <w:bookmarkStart w:id="9" w:name="_Toc118460471"/>
      <w:r>
        <w:rPr>
          <w:rFonts w:cs="Arial"/>
        </w:rPr>
        <w:lastRenderedPageBreak/>
        <w:t>External Communication</w:t>
      </w:r>
      <w:bookmarkEnd w:id="9"/>
    </w:p>
    <w:p w14:paraId="17185955" w14:textId="2FF46222" w:rsidR="00E746DC" w:rsidRPr="00E746DC" w:rsidRDefault="00E746DC" w:rsidP="0079145C">
      <w:pPr>
        <w:pStyle w:val="BodyText"/>
        <w:jc w:val="both"/>
        <w:rPr>
          <w:iCs/>
        </w:rPr>
      </w:pPr>
      <w:r w:rsidRPr="00E746DC">
        <w:t>The</w:t>
      </w:r>
      <w:r>
        <w:t xml:space="preserve"> </w:t>
      </w:r>
      <w:r>
        <w:rPr>
          <w:rFonts w:cs="Arial"/>
        </w:rPr>
        <w:t xml:space="preserve">Global Data Protection Officer in collaboration with COO </w:t>
      </w:r>
      <w:r w:rsidRPr="00E746DC">
        <w:t xml:space="preserve">identifies the necessity for external communication </w:t>
      </w:r>
      <w:r w:rsidRPr="002F7229">
        <w:rPr>
          <w:bCs/>
        </w:rPr>
        <w:t xml:space="preserve">relating to </w:t>
      </w:r>
      <w:r>
        <w:rPr>
          <w:bCs/>
        </w:rPr>
        <w:t xml:space="preserve">Personal Data Protection, </w:t>
      </w:r>
      <w:r w:rsidRPr="002F7229">
        <w:rPr>
          <w:bCs/>
        </w:rPr>
        <w:t xml:space="preserve">GDPR </w:t>
      </w:r>
      <w:r>
        <w:rPr>
          <w:bCs/>
        </w:rPr>
        <w:t xml:space="preserve">and other national/international data protection regulations </w:t>
      </w:r>
      <w:r w:rsidRPr="002F7229">
        <w:rPr>
          <w:bCs/>
        </w:rPr>
        <w:t>compliance</w:t>
      </w:r>
      <w:r>
        <w:rPr>
          <w:bCs/>
        </w:rPr>
        <w:t xml:space="preserve"> </w:t>
      </w:r>
      <w:r w:rsidRPr="00D2255C">
        <w:rPr>
          <w:rFonts w:cs="Arial"/>
        </w:rPr>
        <w:t xml:space="preserve">based on </w:t>
      </w:r>
      <w:r>
        <w:rPr>
          <w:rFonts w:cs="Arial"/>
        </w:rPr>
        <w:t xml:space="preserve">the results of the DPIA, </w:t>
      </w:r>
      <w:r w:rsidRPr="00E746DC">
        <w:rPr>
          <w:iCs/>
        </w:rPr>
        <w:t>contractual or statutory obligations, business need, an</w:t>
      </w:r>
      <w:r w:rsidR="00A7180F" w:rsidRPr="00A7180F">
        <w:rPr>
          <w:iCs/>
        </w:rPr>
        <w:t>d</w:t>
      </w:r>
      <w:r w:rsidRPr="00E746DC">
        <w:rPr>
          <w:iCs/>
        </w:rPr>
        <w:t xml:space="preserve"> </w:t>
      </w:r>
      <w:r w:rsidR="00A7180F" w:rsidRPr="00E746DC">
        <w:rPr>
          <w:iCs/>
        </w:rPr>
        <w:t>organizational</w:t>
      </w:r>
      <w:r w:rsidRPr="00E746DC">
        <w:rPr>
          <w:iCs/>
        </w:rPr>
        <w:t xml:space="preserve"> transparency.</w:t>
      </w:r>
    </w:p>
    <w:p w14:paraId="1C27CB47" w14:textId="79F889BB" w:rsidR="00E746DC" w:rsidRPr="00E746DC" w:rsidRDefault="00E746DC" w:rsidP="0079145C">
      <w:pPr>
        <w:pStyle w:val="BodyText"/>
        <w:jc w:val="both"/>
      </w:pPr>
      <w:r w:rsidRPr="00E746DC">
        <w:t xml:space="preserve">The </w:t>
      </w:r>
      <w:sdt>
        <w:sdtPr>
          <w:rPr>
            <w:rFonts w:cs="Arial"/>
          </w:rPr>
          <w:alias w:val="ProcessManager"/>
          <w:tag w:val="ProcessManager"/>
          <w:id w:val="1663274258"/>
          <w:placeholder>
            <w:docPart w:val="7F39A67A719E2D4091A74BDDE703E183"/>
          </w:placeholder>
          <w:text/>
        </w:sdtPr>
        <w:sdtEndPr/>
        <w:sdtContent>
          <w:r w:rsidR="00A7180F" w:rsidRPr="00A7180F">
            <w:rPr>
              <w:rFonts w:cs="Arial"/>
            </w:rPr>
            <w:t>Global Data Protection Officer in collaboration with COO</w:t>
          </w:r>
          <w:r w:rsidR="00A7180F">
            <w:rPr>
              <w:rFonts w:cs="Arial"/>
            </w:rPr>
            <w:t xml:space="preserve"> </w:t>
          </w:r>
        </w:sdtContent>
      </w:sdt>
      <w:r w:rsidRPr="00E746DC">
        <w:t xml:space="preserve">makes available the contact details of the </w:t>
      </w:r>
      <w:sdt>
        <w:sdtPr>
          <w:alias w:val="DataProtectionOfficer"/>
          <w:tag w:val="DataProtectionOfficer"/>
          <w:id w:val="-661620387"/>
          <w:placeholder>
            <w:docPart w:val="F3BF8915DC41B240BC8DC769988530AD"/>
          </w:placeholder>
          <w:text/>
        </w:sdtPr>
        <w:sdtEndPr/>
        <w:sdtContent>
          <w:r w:rsidRPr="00E746DC">
            <w:t>Data Protection Officer</w:t>
          </w:r>
        </w:sdtContent>
      </w:sdt>
      <w:r w:rsidRPr="00E746DC">
        <w:t xml:space="preserve"> to the data processor, as well as to data subjects and the supervisory authority under the GDPR</w:t>
      </w:r>
      <w:r w:rsidR="00A7180F">
        <w:t xml:space="preserve"> or </w:t>
      </w:r>
      <w:r w:rsidR="00A7180F">
        <w:rPr>
          <w:bCs/>
        </w:rPr>
        <w:t>other national/international data protection regulations</w:t>
      </w:r>
      <w:r w:rsidRPr="00E746DC">
        <w:t>.</w:t>
      </w:r>
    </w:p>
    <w:p w14:paraId="6131CEF2" w14:textId="62564353" w:rsidR="008F263F" w:rsidRPr="00E746DC" w:rsidRDefault="00E746DC" w:rsidP="0079145C">
      <w:pPr>
        <w:pStyle w:val="BodyText"/>
        <w:jc w:val="both"/>
      </w:pPr>
      <w:r w:rsidRPr="00E746DC">
        <w:t xml:space="preserve">The </w:t>
      </w:r>
      <w:sdt>
        <w:sdtPr>
          <w:rPr>
            <w:rFonts w:cs="Arial"/>
          </w:rPr>
          <w:alias w:val="ProcessManager"/>
          <w:tag w:val="ProcessManager"/>
          <w:id w:val="517437803"/>
          <w:placeholder>
            <w:docPart w:val="D6B3002ED3F4744592B2EE21D1720733"/>
          </w:placeholder>
          <w:text/>
        </w:sdtPr>
        <w:sdtEndPr/>
        <w:sdtContent>
          <w:r w:rsidR="00A7180F" w:rsidRPr="00A7180F">
            <w:rPr>
              <w:rFonts w:cs="Arial"/>
            </w:rPr>
            <w:t>Global Data Protection Officer in collaboration with COO</w:t>
          </w:r>
          <w:r w:rsidR="00A7180F">
            <w:rPr>
              <w:rFonts w:cs="Arial"/>
            </w:rPr>
            <w:t xml:space="preserve"> i</w:t>
          </w:r>
        </w:sdtContent>
      </w:sdt>
      <w:r w:rsidRPr="00E746DC">
        <w:t>dentifies the content of the communication according to the following conditions:</w:t>
      </w:r>
    </w:p>
    <w:p w14:paraId="5B625DAF" w14:textId="77777777" w:rsidR="00E746DC" w:rsidRPr="00E746DC" w:rsidRDefault="00E746DC" w:rsidP="0079145C">
      <w:pPr>
        <w:pStyle w:val="BodyText"/>
        <w:jc w:val="both"/>
      </w:pPr>
      <w:r w:rsidRPr="00E746DC">
        <w:t>Cause for the communication</w:t>
      </w:r>
    </w:p>
    <w:p w14:paraId="67B0EE65" w14:textId="77777777" w:rsidR="00E746DC" w:rsidRPr="00E746DC" w:rsidRDefault="00E746DC" w:rsidP="0079145C">
      <w:pPr>
        <w:pStyle w:val="BodyText"/>
        <w:ind w:left="720"/>
        <w:jc w:val="both"/>
      </w:pPr>
      <w:r w:rsidRPr="00E746DC">
        <w:t>Classification of the information being communicated</w:t>
      </w:r>
    </w:p>
    <w:p w14:paraId="09B68125" w14:textId="77777777" w:rsidR="00E746DC" w:rsidRPr="00E746DC" w:rsidRDefault="00E746DC" w:rsidP="0079145C">
      <w:pPr>
        <w:pStyle w:val="BodyText"/>
        <w:ind w:left="720"/>
        <w:jc w:val="both"/>
      </w:pPr>
      <w:r w:rsidRPr="00E746DC">
        <w:t>Classification of related information</w:t>
      </w:r>
    </w:p>
    <w:p w14:paraId="52491B74" w14:textId="45E6DE54" w:rsidR="00A7180F" w:rsidRDefault="00A7180F" w:rsidP="0079145C">
      <w:pPr>
        <w:ind w:left="720"/>
        <w:jc w:val="both"/>
        <w:rPr>
          <w:rFonts w:cs="Arial"/>
          <w:iCs/>
        </w:rPr>
      </w:pPr>
      <w:r w:rsidRPr="00D2255C">
        <w:rPr>
          <w:rFonts w:cs="Arial"/>
          <w:iCs/>
        </w:rPr>
        <w:t>The medium of communication (</w:t>
      </w:r>
      <w:r w:rsidRPr="00F96566">
        <w:rPr>
          <w:rFonts w:cs="Arial"/>
          <w:iCs/>
        </w:rPr>
        <w:t>e.g.,</w:t>
      </w:r>
      <w:r w:rsidRPr="00D2255C">
        <w:rPr>
          <w:rFonts w:cs="Arial"/>
          <w:iCs/>
        </w:rPr>
        <w:t xml:space="preserve"> email, </w:t>
      </w:r>
      <w:r>
        <w:rPr>
          <w:rFonts w:cs="Arial"/>
          <w:iCs/>
        </w:rPr>
        <w:t>written letter</w:t>
      </w:r>
      <w:r w:rsidRPr="00F96566">
        <w:rPr>
          <w:rFonts w:cs="Arial"/>
          <w:iCs/>
        </w:rPr>
        <w:t>, Cucumber</w:t>
      </w:r>
      <w:r w:rsidRPr="00D2255C">
        <w:rPr>
          <w:rFonts w:cs="Arial"/>
          <w:iCs/>
        </w:rPr>
        <w:t xml:space="preserve">, </w:t>
      </w:r>
      <w:r>
        <w:rPr>
          <w:rFonts w:cs="Arial"/>
          <w:iCs/>
        </w:rPr>
        <w:t>telephone call, WEB page</w:t>
      </w:r>
      <w:r w:rsidRPr="00D2255C">
        <w:rPr>
          <w:rFonts w:cs="Arial"/>
          <w:iCs/>
        </w:rPr>
        <w:t>, etc.)</w:t>
      </w:r>
    </w:p>
    <w:p w14:paraId="59AF2487" w14:textId="77777777" w:rsidR="00A7180F" w:rsidRPr="00D2255C" w:rsidRDefault="00A7180F" w:rsidP="0079145C">
      <w:pPr>
        <w:ind w:left="720"/>
        <w:jc w:val="both"/>
        <w:rPr>
          <w:rFonts w:cs="Arial"/>
          <w:iCs/>
        </w:rPr>
      </w:pPr>
      <w:r>
        <w:rPr>
          <w:rFonts w:cs="Arial"/>
          <w:iCs/>
        </w:rPr>
        <w:t>Scope of communication</w:t>
      </w:r>
    </w:p>
    <w:p w14:paraId="398523DC" w14:textId="762C06E6" w:rsidR="00E746DC" w:rsidRDefault="00A7180F" w:rsidP="0079145C">
      <w:pPr>
        <w:ind w:left="720"/>
        <w:jc w:val="both"/>
        <w:rPr>
          <w:rFonts w:cs="Arial"/>
          <w:iCs/>
        </w:rPr>
      </w:pPr>
      <w:r>
        <w:rPr>
          <w:rFonts w:cs="Arial"/>
          <w:iCs/>
        </w:rPr>
        <w:t>E</w:t>
      </w:r>
      <w:r w:rsidRPr="00F96566">
        <w:rPr>
          <w:rFonts w:cs="Arial"/>
          <w:iCs/>
        </w:rPr>
        <w:t>ffected country, region, OB, delivery center</w:t>
      </w:r>
    </w:p>
    <w:p w14:paraId="12119DAB" w14:textId="77777777" w:rsidR="008F263F" w:rsidRPr="009046EA" w:rsidRDefault="008F263F" w:rsidP="0079145C">
      <w:pPr>
        <w:ind w:left="720"/>
        <w:jc w:val="both"/>
        <w:rPr>
          <w:rFonts w:cs="Arial"/>
          <w:iCs/>
        </w:rPr>
      </w:pPr>
    </w:p>
    <w:p w14:paraId="5970CFCB" w14:textId="149EC022" w:rsidR="00E746DC" w:rsidRPr="00E746DC" w:rsidRDefault="00E746DC" w:rsidP="0079145C">
      <w:pPr>
        <w:pStyle w:val="BodyText"/>
        <w:jc w:val="both"/>
      </w:pPr>
      <w:r w:rsidRPr="00E746DC">
        <w:t xml:space="preserve">The </w:t>
      </w:r>
      <w:sdt>
        <w:sdtPr>
          <w:rPr>
            <w:rFonts w:cs="Arial"/>
          </w:rPr>
          <w:alias w:val="ProcessManager"/>
          <w:tag w:val="ProcessManager"/>
          <w:id w:val="-607201496"/>
          <w:placeholder>
            <w:docPart w:val="534F0C42A337BB489FD82A25F05907C4"/>
          </w:placeholder>
          <w:text/>
        </w:sdtPr>
        <w:sdtEndPr/>
        <w:sdtContent>
          <w:r w:rsidR="00A7180F" w:rsidRPr="00A7180F">
            <w:rPr>
              <w:rFonts w:cs="Arial"/>
            </w:rPr>
            <w:t>Global Data Protection Officer in collaboration with COO</w:t>
          </w:r>
          <w:r w:rsidR="00A7180F">
            <w:rPr>
              <w:rFonts w:cs="Arial"/>
            </w:rPr>
            <w:t xml:space="preserve"> </w:t>
          </w:r>
        </w:sdtContent>
      </w:sdt>
      <w:r w:rsidRPr="00E746DC">
        <w:t>identifies the appropriate audience for the communication according to the following conditions:</w:t>
      </w:r>
    </w:p>
    <w:p w14:paraId="57E094AF" w14:textId="77777777" w:rsidR="00E746DC" w:rsidRPr="00E746DC" w:rsidRDefault="00E746DC" w:rsidP="0079145C">
      <w:pPr>
        <w:pStyle w:val="BodyText"/>
        <w:ind w:left="720"/>
        <w:jc w:val="both"/>
      </w:pPr>
      <w:r w:rsidRPr="00E746DC">
        <w:t>Cause for the communication</w:t>
      </w:r>
    </w:p>
    <w:p w14:paraId="5DB4D3AA" w14:textId="77777777" w:rsidR="00E746DC" w:rsidRPr="00E746DC" w:rsidRDefault="00E746DC" w:rsidP="0079145C">
      <w:pPr>
        <w:pStyle w:val="BodyText"/>
        <w:ind w:left="720"/>
        <w:jc w:val="both"/>
      </w:pPr>
      <w:r w:rsidRPr="00E746DC">
        <w:t>Classification of the information being communicated</w:t>
      </w:r>
    </w:p>
    <w:p w14:paraId="7D2915A4" w14:textId="68F576B9" w:rsidR="00E746DC" w:rsidRPr="00E746DC" w:rsidRDefault="00E746DC" w:rsidP="0079145C">
      <w:pPr>
        <w:pStyle w:val="BodyText"/>
        <w:ind w:left="720"/>
        <w:jc w:val="both"/>
      </w:pPr>
      <w:r w:rsidRPr="00E746DC">
        <w:t xml:space="preserve">Contractual, </w:t>
      </w:r>
      <w:r w:rsidR="0072698C" w:rsidRPr="00E746DC">
        <w:t>statutory,</w:t>
      </w:r>
      <w:r w:rsidRPr="00E746DC">
        <w:t xml:space="preserve"> or regulatory obligations</w:t>
      </w:r>
    </w:p>
    <w:p w14:paraId="2C304292" w14:textId="7A801C92" w:rsidR="00E746DC" w:rsidRPr="00E746DC" w:rsidRDefault="00E746DC" w:rsidP="0079145C">
      <w:pPr>
        <w:pStyle w:val="BodyText"/>
        <w:ind w:left="720"/>
        <w:jc w:val="both"/>
      </w:pPr>
      <w:r w:rsidRPr="00E746DC">
        <w:t>The medium of communication (</w:t>
      </w:r>
      <w:r w:rsidR="00A7180F" w:rsidRPr="00E746DC">
        <w:t>e.g.,</w:t>
      </w:r>
      <w:r w:rsidRPr="00E746DC">
        <w:t xml:space="preserve"> email, staff room notice, mandatory signed notification, etc.)</w:t>
      </w:r>
    </w:p>
    <w:p w14:paraId="2CE1BACA" w14:textId="77777777" w:rsidR="0072698C" w:rsidRPr="0072698C" w:rsidRDefault="0072698C" w:rsidP="0079145C">
      <w:pPr>
        <w:ind w:left="720"/>
        <w:jc w:val="both"/>
        <w:rPr>
          <w:rFonts w:cs="Arial"/>
          <w:iCs/>
        </w:rPr>
      </w:pPr>
      <w:r w:rsidRPr="0072698C">
        <w:rPr>
          <w:rFonts w:cs="Arial"/>
          <w:iCs/>
        </w:rPr>
        <w:t>Scope of communication</w:t>
      </w:r>
    </w:p>
    <w:p w14:paraId="5276969B" w14:textId="06CF445A" w:rsidR="00E746DC" w:rsidRDefault="0072698C" w:rsidP="0079145C">
      <w:pPr>
        <w:ind w:left="720"/>
        <w:jc w:val="both"/>
        <w:rPr>
          <w:rFonts w:cs="Arial"/>
          <w:iCs/>
        </w:rPr>
      </w:pPr>
      <w:r w:rsidRPr="0072698C">
        <w:rPr>
          <w:rFonts w:cs="Arial"/>
          <w:iCs/>
        </w:rPr>
        <w:t>Effected country, region, OB, delivery center</w:t>
      </w:r>
    </w:p>
    <w:p w14:paraId="587DE691" w14:textId="77777777" w:rsidR="008F263F" w:rsidRPr="009046EA" w:rsidRDefault="008F263F" w:rsidP="0079145C">
      <w:pPr>
        <w:ind w:left="720"/>
        <w:jc w:val="both"/>
        <w:rPr>
          <w:rFonts w:cs="Arial"/>
          <w:iCs/>
        </w:rPr>
      </w:pPr>
    </w:p>
    <w:p w14:paraId="0A5292B6" w14:textId="4AFA7C73" w:rsidR="00E746DC" w:rsidRPr="00E746DC" w:rsidRDefault="00E746DC" w:rsidP="0079145C">
      <w:pPr>
        <w:pStyle w:val="BodyText"/>
        <w:jc w:val="both"/>
      </w:pPr>
      <w:r w:rsidRPr="00E746DC">
        <w:t xml:space="preserve">The </w:t>
      </w:r>
      <w:sdt>
        <w:sdtPr>
          <w:rPr>
            <w:rFonts w:cs="Arial"/>
          </w:rPr>
          <w:alias w:val="ProcessManager"/>
          <w:tag w:val="ProcessManager"/>
          <w:id w:val="415361074"/>
          <w:placeholder>
            <w:docPart w:val="E2D33608CA177B42BBDA3D0AAC61A788"/>
          </w:placeholder>
          <w:text/>
        </w:sdtPr>
        <w:sdtEndPr/>
        <w:sdtContent>
          <w:r w:rsidR="00A60E12" w:rsidRPr="00A60E12">
            <w:rPr>
              <w:rFonts w:cs="Arial"/>
            </w:rPr>
            <w:t>Global Data Protection Officer in collaboration with COO</w:t>
          </w:r>
        </w:sdtContent>
      </w:sdt>
      <w:r w:rsidRPr="00E746DC">
        <w:t xml:space="preserve"> composes the communication as appropriate, in accordance with </w:t>
      </w:r>
      <w:sdt>
        <w:sdtPr>
          <w:alias w:val="CompanyName"/>
          <w:tag w:val="CompanyName"/>
          <w:id w:val="-1060480289"/>
          <w:placeholder>
            <w:docPart w:val="8FF594D59DD0A042AEBA4E9863E27930"/>
          </w:placeholder>
          <w:text/>
        </w:sdtPr>
        <w:sdtEndPr/>
        <w:sdtContent>
          <w:r w:rsidR="00A60E12">
            <w:t>FPT Software</w:t>
          </w:r>
        </w:sdtContent>
      </w:sdt>
      <w:r w:rsidRPr="00E746DC">
        <w:t>’s style guide for external communications.</w:t>
      </w:r>
    </w:p>
    <w:p w14:paraId="1CD2FA14" w14:textId="3EBB47F8" w:rsidR="00E746DC" w:rsidRPr="00E746DC" w:rsidRDefault="00E746DC" w:rsidP="0079145C">
      <w:pPr>
        <w:pStyle w:val="BodyText"/>
        <w:jc w:val="both"/>
      </w:pPr>
      <w:r w:rsidRPr="00E746DC">
        <w:t>The communication is subject to review and approval by</w:t>
      </w:r>
      <w:r w:rsidR="00A60E12">
        <w:t xml:space="preserve"> </w:t>
      </w:r>
      <w:r w:rsidR="00E455BA">
        <w:t xml:space="preserve">LRC and </w:t>
      </w:r>
      <w:r w:rsidR="00A60E12">
        <w:t>FPT Software board of Directors.</w:t>
      </w:r>
    </w:p>
    <w:p w14:paraId="64D0A050" w14:textId="77777777" w:rsidR="00E746DC" w:rsidRPr="00E746DC" w:rsidRDefault="00E746DC" w:rsidP="0079145C">
      <w:pPr>
        <w:pStyle w:val="BodyText"/>
        <w:jc w:val="both"/>
      </w:pPr>
    </w:p>
    <w:p w14:paraId="78763EBF" w14:textId="6B520FDC" w:rsidR="00E746DC" w:rsidRDefault="00E746DC" w:rsidP="0079145C">
      <w:pPr>
        <w:pStyle w:val="BodyText"/>
        <w:jc w:val="both"/>
      </w:pPr>
    </w:p>
    <w:p w14:paraId="7A4D7BC3" w14:textId="7AD3419B" w:rsidR="006D0E11" w:rsidRPr="007A4DCF" w:rsidRDefault="006D0E11" w:rsidP="0079145C">
      <w:pPr>
        <w:pStyle w:val="Heading1"/>
        <w:jc w:val="both"/>
        <w:rPr>
          <w:rFonts w:cs="Arial"/>
        </w:rPr>
      </w:pPr>
      <w:bookmarkStart w:id="10" w:name="_Toc118460472"/>
      <w:r>
        <w:rPr>
          <w:rFonts w:cs="Arial"/>
        </w:rPr>
        <w:lastRenderedPageBreak/>
        <w:t>Document Owner and Approval</w:t>
      </w:r>
      <w:bookmarkEnd w:id="10"/>
    </w:p>
    <w:p w14:paraId="0991E6FF" w14:textId="691664F1" w:rsidR="006D0E11" w:rsidRPr="008B0774" w:rsidRDefault="006D0E11" w:rsidP="0079145C">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007323CE">
            <w:rPr>
              <w:rFonts w:cs="Arial"/>
            </w:rPr>
            <w:t xml:space="preserve">Global </w:t>
          </w:r>
          <w:r w:rsidRPr="008B0774">
            <w:rPr>
              <w:rFonts w:cs="Arial"/>
            </w:rPr>
            <w:t>Data Protection Officer</w:t>
          </w:r>
        </w:sdtContent>
      </w:sdt>
      <w:r w:rsidRPr="008B0774">
        <w:rPr>
          <w:rFonts w:cs="Arial"/>
        </w:rPr>
        <w:t xml:space="preserve"> </w:t>
      </w:r>
      <w:r>
        <w:rPr>
          <w:rFonts w:cs="Arial"/>
        </w:rPr>
        <w:t xml:space="preserve">(GDPO) </w:t>
      </w:r>
      <w:r w:rsidRPr="008B0774">
        <w:rPr>
          <w:rFonts w:cs="Arial"/>
        </w:rPr>
        <w:t>is the owner of this document and is responsible for ensuring that this procedure is reviewed in line with the review requirements of the GDPR</w:t>
      </w:r>
      <w:r w:rsidR="00A60E12">
        <w:rPr>
          <w:rFonts w:cs="Arial"/>
        </w:rPr>
        <w:t>,</w:t>
      </w:r>
      <w:r>
        <w:rPr>
          <w:rFonts w:cs="Arial"/>
        </w:rPr>
        <w:t xml:space="preserve"> </w:t>
      </w:r>
      <w:r w:rsidR="00A60E12">
        <w:rPr>
          <w:bCs/>
        </w:rPr>
        <w:t xml:space="preserve">other national/international data protection regulations </w:t>
      </w:r>
      <w:r>
        <w:rPr>
          <w:rFonts w:cs="Arial"/>
        </w:rPr>
        <w:t xml:space="preserve">and </w:t>
      </w:r>
      <w:r w:rsidRPr="008B0774">
        <w:rPr>
          <w:rFonts w:cs="Arial"/>
        </w:rPr>
        <w:t xml:space="preserve">Guideline_policy_development_V2.0. </w:t>
      </w:r>
    </w:p>
    <w:p w14:paraId="3D57818E" w14:textId="77777777" w:rsidR="006D0E11" w:rsidRPr="008B0774" w:rsidRDefault="006D0E11" w:rsidP="00DF3C37">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DF3C37">
      <w:pPr>
        <w:jc w:val="both"/>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8B0774">
      <w:pPr>
        <w:rPr>
          <w:rFonts w:cs="Arial"/>
        </w:rPr>
      </w:pPr>
    </w:p>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1" w:name="_Toc16673582"/>
      <w:bookmarkStart w:id="12" w:name="_Toc118460473"/>
      <w:r w:rsidRPr="00BB4EA6">
        <w:rPr>
          <w:rFonts w:cs="Arial"/>
          <w:caps/>
          <w:szCs w:val="24"/>
        </w:rPr>
        <w:lastRenderedPageBreak/>
        <w:t>APPENDIX</w:t>
      </w:r>
      <w:bookmarkEnd w:id="11"/>
      <w:bookmarkEnd w:id="12"/>
    </w:p>
    <w:p w14:paraId="3B94CA6D" w14:textId="42AC5C75" w:rsidR="003F643B" w:rsidRPr="00F62B16" w:rsidRDefault="002B204D" w:rsidP="003F643B">
      <w:pPr>
        <w:pStyle w:val="BodyText"/>
        <w:outlineLvl w:val="1"/>
        <w:rPr>
          <w:i/>
          <w:sz w:val="22"/>
          <w:szCs w:val="22"/>
        </w:rPr>
      </w:pPr>
      <w:bookmarkStart w:id="13" w:name="_Toc72487523"/>
      <w:bookmarkStart w:id="14" w:name="_Toc72569843"/>
      <w:bookmarkStart w:id="15" w:name="_Toc118460474"/>
      <w:r w:rsidRPr="00F62B16">
        <w:rPr>
          <w:b/>
          <w:i/>
          <w:sz w:val="22"/>
          <w:szCs w:val="22"/>
        </w:rPr>
        <w:t>5</w:t>
      </w:r>
      <w:r w:rsidR="003F643B" w:rsidRPr="00F62B16">
        <w:rPr>
          <w:b/>
          <w:i/>
          <w:sz w:val="22"/>
          <w:szCs w:val="22"/>
        </w:rPr>
        <w:t>.1      Definition</w:t>
      </w:r>
      <w:bookmarkEnd w:id="13"/>
      <w:bookmarkEnd w:id="14"/>
      <w:bookmarkEnd w:id="15"/>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D3376D" w:rsidRDefault="003F643B" w:rsidP="00D11D0D">
            <w:pPr>
              <w:rPr>
                <w:rFonts w:cs="Arial"/>
              </w:rPr>
            </w:pPr>
            <w:r w:rsidRPr="00D3376D">
              <w:rPr>
                <w:rFonts w:cs="Arial"/>
              </w:rPr>
              <w:t>Abbreviations</w:t>
            </w:r>
          </w:p>
        </w:tc>
        <w:tc>
          <w:tcPr>
            <w:tcW w:w="7056" w:type="dxa"/>
            <w:shd w:val="clear" w:color="auto" w:fill="D9D9D9"/>
            <w:vAlign w:val="center"/>
          </w:tcPr>
          <w:p w14:paraId="225E1393" w14:textId="77777777" w:rsidR="003F643B" w:rsidRPr="00D3376D" w:rsidRDefault="003F643B" w:rsidP="00D11D0D">
            <w:pPr>
              <w:rPr>
                <w:rFonts w:cs="Arial"/>
              </w:rPr>
            </w:pPr>
            <w:r w:rsidRPr="00D3376D">
              <w:rPr>
                <w:rFonts w:cs="Arial"/>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DF3C37">
            <w:pPr>
              <w:jc w:val="both"/>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0D465B24" w14:textId="35D5CD4C" w:rsidR="003F643B" w:rsidRDefault="002B204D" w:rsidP="003F643B">
      <w:pPr>
        <w:pStyle w:val="Heading2"/>
        <w:numPr>
          <w:ilvl w:val="0"/>
          <w:numId w:val="0"/>
        </w:numPr>
      </w:pPr>
      <w:bookmarkStart w:id="16" w:name="_Toc72487524"/>
      <w:bookmarkStart w:id="17" w:name="_Toc72569844"/>
      <w:bookmarkStart w:id="18" w:name="_Toc118460475"/>
      <w:r>
        <w:rPr>
          <w:sz w:val="20"/>
        </w:rPr>
        <w:lastRenderedPageBreak/>
        <w:t>5</w:t>
      </w:r>
      <w:r w:rsidR="003F643B">
        <w:rPr>
          <w:sz w:val="20"/>
        </w:rPr>
        <w:t>.2</w:t>
      </w:r>
      <w:r w:rsidR="003F643B">
        <w:rPr>
          <w:sz w:val="20"/>
        </w:rPr>
        <w:tab/>
      </w:r>
      <w:r w:rsidR="003F643B" w:rsidRPr="007524EA">
        <w:t>Related Documents</w:t>
      </w:r>
      <w:bookmarkEnd w:id="16"/>
      <w:bookmarkEnd w:id="17"/>
      <w:bookmarkEnd w:id="18"/>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7E537E" w:rsidRPr="00A40AE6" w14:paraId="4C6B5060"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03416852" w14:textId="77777777" w:rsidR="007E537E" w:rsidRPr="00A40AE6" w:rsidRDefault="007E537E"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7F4BC530" w14:textId="77777777" w:rsidR="007E537E" w:rsidRPr="00A40AE6" w:rsidRDefault="007E537E"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18D8B382" w14:textId="77777777" w:rsidR="007E537E" w:rsidRPr="00A40AE6" w:rsidRDefault="007E537E" w:rsidP="009C66DA">
            <w:pPr>
              <w:ind w:left="432"/>
              <w:rPr>
                <w:rFonts w:cs="Arial"/>
                <w:b/>
              </w:rPr>
            </w:pPr>
            <w:r w:rsidRPr="00A40AE6">
              <w:rPr>
                <w:rFonts w:cs="Arial"/>
                <w:b/>
              </w:rPr>
              <w:t>Name of documents</w:t>
            </w:r>
          </w:p>
        </w:tc>
      </w:tr>
      <w:tr w:rsidR="007E537E" w14:paraId="4EA2120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BF75E06" w14:textId="77777777" w:rsidR="007E537E" w:rsidRDefault="007E537E"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6BDEDC47" w14:textId="77777777" w:rsidR="007E537E" w:rsidRDefault="007E537E"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5FB5704D" w14:textId="77777777" w:rsidR="007E537E" w:rsidRDefault="007E537E" w:rsidP="009C66DA">
            <w:pPr>
              <w:rPr>
                <w:rFonts w:cs="Arial"/>
              </w:rPr>
            </w:pPr>
            <w:r>
              <w:rPr>
                <w:rFonts w:cs="Arial"/>
              </w:rPr>
              <w:t>EU General Data Protection Regulation</w:t>
            </w:r>
          </w:p>
        </w:tc>
      </w:tr>
      <w:tr w:rsidR="007E537E" w14:paraId="4B8AFAA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A99E757" w14:textId="77777777" w:rsidR="007E537E" w:rsidRDefault="007E537E"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3D4CBDD0" w14:textId="77777777" w:rsidR="007E537E" w:rsidRDefault="007E537E"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441A99CC" w14:textId="77777777" w:rsidR="007E537E" w:rsidRDefault="007E537E" w:rsidP="009C66DA">
            <w:pPr>
              <w:rPr>
                <w:rFonts w:cs="Arial"/>
              </w:rPr>
            </w:pPr>
            <w:r>
              <w:rPr>
                <w:rFonts w:cs="Arial"/>
              </w:rPr>
              <w:t>EU Data Protection Directive 95/46/EC</w:t>
            </w:r>
          </w:p>
        </w:tc>
      </w:tr>
      <w:tr w:rsidR="007E537E" w14:paraId="6D4B2F1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DBEC6D0" w14:textId="77777777" w:rsidR="007E537E" w:rsidRDefault="007E537E"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0ADDF3DB" w14:textId="77777777" w:rsidR="007E537E" w:rsidRDefault="007E537E"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7FE0C74F" w14:textId="77777777" w:rsidR="007E537E" w:rsidRDefault="007E537E"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7E537E" w14:paraId="6DD8983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85A55E6" w14:textId="77777777" w:rsidR="007E537E" w:rsidRDefault="007E537E"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3C9E62F3" w14:textId="77777777" w:rsidR="007E537E" w:rsidRDefault="007E537E"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2346CAA3" w14:textId="77777777" w:rsidR="007E537E" w:rsidRDefault="007E537E" w:rsidP="009C66DA">
            <w:pPr>
              <w:rPr>
                <w:rFonts w:cs="Arial"/>
              </w:rPr>
            </w:pPr>
            <w:r>
              <w:rPr>
                <w:rFonts w:cs="Arial"/>
              </w:rPr>
              <w:t>Act on the Protection of Personal Information, Japan.</w:t>
            </w:r>
            <w:r>
              <w:rPr>
                <w:rFonts w:cs="Arial"/>
              </w:rPr>
              <w:br/>
              <w:t>It came into force on 30 May 2017.  </w:t>
            </w:r>
          </w:p>
        </w:tc>
      </w:tr>
      <w:tr w:rsidR="007E537E" w14:paraId="0DE414F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9538CDC" w14:textId="77777777" w:rsidR="007E537E" w:rsidRDefault="007E537E"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054F8D8C" w14:textId="77777777" w:rsidR="007E537E" w:rsidRDefault="007E537E"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57F5DB1F" w14:textId="77777777" w:rsidR="007E537E" w:rsidRDefault="007E537E" w:rsidP="009C66DA">
            <w:pPr>
              <w:rPr>
                <w:rFonts w:cs="Arial"/>
              </w:rPr>
            </w:pPr>
            <w:r>
              <w:rPr>
                <w:rFonts w:cs="Arial"/>
              </w:rPr>
              <w:t>Personal Data Protection Act 2012, Singapore</w:t>
            </w:r>
          </w:p>
        </w:tc>
      </w:tr>
      <w:tr w:rsidR="007E537E" w14:paraId="5B3DC4E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2064139" w14:textId="77777777" w:rsidR="007E537E" w:rsidRDefault="007E537E"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4500DF3B" w14:textId="77777777" w:rsidR="007E537E" w:rsidRDefault="007E537E"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4D80A4C4" w14:textId="77777777" w:rsidR="007E537E" w:rsidRDefault="007E537E" w:rsidP="009C66DA">
            <w:pPr>
              <w:rPr>
                <w:rFonts w:cs="Arial"/>
              </w:rPr>
            </w:pPr>
            <w:r>
              <w:rPr>
                <w:rFonts w:cs="Arial"/>
              </w:rPr>
              <w:t>Personal Data (Privacy) Ordinance, Hongkong, 2012</w:t>
            </w:r>
          </w:p>
        </w:tc>
      </w:tr>
      <w:tr w:rsidR="007E537E" w14:paraId="57AC6E7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BB69EC3" w14:textId="77777777" w:rsidR="007E537E" w:rsidRDefault="007E537E"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57F5936D" w14:textId="77777777" w:rsidR="007E537E" w:rsidRDefault="007E537E"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0325AEB8" w14:textId="77777777" w:rsidR="007E537E" w:rsidRDefault="007E537E" w:rsidP="009C66DA">
            <w:pPr>
              <w:rPr>
                <w:rFonts w:cs="Arial"/>
              </w:rPr>
            </w:pPr>
            <w:r>
              <w:rPr>
                <w:rFonts w:cs="Arial"/>
              </w:rPr>
              <w:t>South Korea’s substantial Personal Information Protection Act (PIPA) was enacted on Sept. 30, 2011</w:t>
            </w:r>
          </w:p>
        </w:tc>
      </w:tr>
      <w:tr w:rsidR="007E537E" w14:paraId="71A024C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D165F64" w14:textId="77777777" w:rsidR="007E537E" w:rsidRDefault="007E537E"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2E56447D" w14:textId="77777777" w:rsidR="007E537E" w:rsidRDefault="007E537E"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3E8E3BFD" w14:textId="77777777" w:rsidR="007E537E" w:rsidRDefault="007E537E" w:rsidP="009C66DA">
            <w:pPr>
              <w:rPr>
                <w:rFonts w:cs="Arial"/>
              </w:rPr>
            </w:pPr>
            <w:r>
              <w:rPr>
                <w:rFonts w:cs="Arial"/>
              </w:rPr>
              <w:t>Personal Information Protection and Electronic Documents Act, Canada 2018</w:t>
            </w:r>
          </w:p>
        </w:tc>
      </w:tr>
      <w:tr w:rsidR="007E537E" w14:paraId="3FAC82D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7B1197A" w14:textId="77777777" w:rsidR="007E537E" w:rsidRDefault="007E537E"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502B35F6" w14:textId="77777777" w:rsidR="007E537E" w:rsidRDefault="007E537E"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24C1F3A3" w14:textId="77777777" w:rsidR="007E537E" w:rsidRDefault="007E537E"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7E537E" w14:paraId="3FDDB8C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8235428" w14:textId="77777777" w:rsidR="007E537E" w:rsidRDefault="007E537E"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5E606044" w14:textId="77777777" w:rsidR="007E537E" w:rsidRDefault="007E537E"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3259F376" w14:textId="77777777" w:rsidR="007E537E" w:rsidRDefault="007E537E" w:rsidP="009C66DA">
            <w:pPr>
              <w:rPr>
                <w:rFonts w:cs="Arial"/>
              </w:rPr>
            </w:pPr>
            <w:r>
              <w:rPr>
                <w:rFonts w:cs="Arial"/>
                <w:color w:val="000000"/>
                <w:shd w:val="clear" w:color="auto" w:fill="FFFFFF"/>
              </w:rPr>
              <w:t>Health Information Trust Alliance (CSF, Common Security Framework</w:t>
            </w:r>
            <w:r>
              <w:rPr>
                <w:rFonts w:cs="Arial"/>
              </w:rPr>
              <w:t>)</w:t>
            </w:r>
          </w:p>
        </w:tc>
      </w:tr>
      <w:tr w:rsidR="007E537E" w14:paraId="5FDB45B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8068C00" w14:textId="77777777" w:rsidR="007E537E" w:rsidRDefault="007E537E"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6E35B071" w14:textId="77777777" w:rsidR="007E537E" w:rsidRDefault="007E537E"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1CBED417" w14:textId="77777777" w:rsidR="007E537E" w:rsidRDefault="007E537E" w:rsidP="009C66DA">
            <w:r>
              <w:t>Health Insurance Portability and Accountability Act of 1996 (HIPAA), US</w:t>
            </w:r>
          </w:p>
        </w:tc>
      </w:tr>
      <w:tr w:rsidR="007E537E" w14:paraId="4EF1FDB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A0DF1F0" w14:textId="77777777" w:rsidR="007E537E" w:rsidRDefault="007E537E"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04078571" w14:textId="77777777" w:rsidR="007E537E" w:rsidRDefault="007E537E"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2F970044" w14:textId="77777777" w:rsidR="007E537E" w:rsidRDefault="007E537E" w:rsidP="009C66DA">
            <w:pPr>
              <w:rPr>
                <w:rFonts w:cs="Arial"/>
              </w:rPr>
            </w:pPr>
            <w:r>
              <w:rPr>
                <w:rFonts w:cs="Arial"/>
              </w:rPr>
              <w:t>Payment Card Industry Data Security Standard, May 2018</w:t>
            </w:r>
          </w:p>
        </w:tc>
      </w:tr>
      <w:tr w:rsidR="007E537E" w14:paraId="279CFB2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49FBE49" w14:textId="77777777" w:rsidR="007E537E" w:rsidRDefault="007E537E"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6F53B7B4" w14:textId="77777777" w:rsidR="007E537E" w:rsidRDefault="007E537E"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79BB75A4" w14:textId="77777777" w:rsidR="007E537E" w:rsidRDefault="007E537E"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7E537E" w:rsidRPr="00DF2F10" w14:paraId="105B5610" w14:textId="77777777" w:rsidTr="009C66DA">
        <w:tblPrEx>
          <w:tblLook w:val="0000" w:firstRow="0" w:lastRow="0" w:firstColumn="0" w:lastColumn="0" w:noHBand="0" w:noVBand="0"/>
        </w:tblPrEx>
        <w:tc>
          <w:tcPr>
            <w:tcW w:w="1163" w:type="dxa"/>
          </w:tcPr>
          <w:p w14:paraId="4C5BFAA2" w14:textId="77777777" w:rsidR="007E537E" w:rsidRPr="00DF2F10" w:rsidRDefault="007E537E" w:rsidP="009C66DA">
            <w:pPr>
              <w:jc w:val="center"/>
              <w:rPr>
                <w:rFonts w:cs="Arial"/>
              </w:rPr>
            </w:pPr>
            <w:r w:rsidRPr="00DF2F10">
              <w:rPr>
                <w:rFonts w:cs="Arial"/>
              </w:rPr>
              <w:t>1</w:t>
            </w:r>
            <w:r>
              <w:rPr>
                <w:rFonts w:cs="Arial"/>
              </w:rPr>
              <w:t>4</w:t>
            </w:r>
          </w:p>
        </w:tc>
        <w:tc>
          <w:tcPr>
            <w:tcW w:w="2268" w:type="dxa"/>
          </w:tcPr>
          <w:p w14:paraId="7FAAEF2A" w14:textId="77777777" w:rsidR="007E537E" w:rsidRPr="00DF2F10" w:rsidRDefault="007E537E" w:rsidP="009C66DA">
            <w:pPr>
              <w:rPr>
                <w:rFonts w:cs="Arial"/>
              </w:rPr>
            </w:pPr>
            <w:r w:rsidRPr="00DF2F10">
              <w:rPr>
                <w:rFonts w:cs="Arial"/>
              </w:rPr>
              <w:t>PDPL, UAR </w:t>
            </w:r>
          </w:p>
        </w:tc>
        <w:tc>
          <w:tcPr>
            <w:tcW w:w="5954" w:type="dxa"/>
          </w:tcPr>
          <w:p w14:paraId="5BA6280D" w14:textId="77777777" w:rsidR="007E537E" w:rsidRPr="00DF2F10" w:rsidRDefault="007E537E" w:rsidP="009C66DA">
            <w:pPr>
              <w:rPr>
                <w:rFonts w:cs="Arial"/>
              </w:rPr>
            </w:pPr>
            <w:r w:rsidRPr="00DF2F10">
              <w:rPr>
                <w:rFonts w:cs="Arial"/>
              </w:rPr>
              <w:t>Decree-Law No. 45 of 2021</w:t>
            </w:r>
          </w:p>
        </w:tc>
      </w:tr>
      <w:tr w:rsidR="007E537E" w:rsidRPr="00DF2F10" w14:paraId="187B1BA5" w14:textId="77777777" w:rsidTr="009C66DA">
        <w:tblPrEx>
          <w:tblLook w:val="0000" w:firstRow="0" w:lastRow="0" w:firstColumn="0" w:lastColumn="0" w:noHBand="0" w:noVBand="0"/>
        </w:tblPrEx>
        <w:tc>
          <w:tcPr>
            <w:tcW w:w="1163" w:type="dxa"/>
          </w:tcPr>
          <w:p w14:paraId="1B016767" w14:textId="77777777" w:rsidR="007E537E" w:rsidRPr="00DF2F10" w:rsidRDefault="007E537E" w:rsidP="009C66DA">
            <w:pPr>
              <w:jc w:val="center"/>
              <w:rPr>
                <w:rFonts w:cs="Arial"/>
              </w:rPr>
            </w:pPr>
            <w:r>
              <w:rPr>
                <w:rFonts w:cs="Arial"/>
              </w:rPr>
              <w:t>15</w:t>
            </w:r>
          </w:p>
        </w:tc>
        <w:tc>
          <w:tcPr>
            <w:tcW w:w="2268" w:type="dxa"/>
          </w:tcPr>
          <w:p w14:paraId="1FE887C0" w14:textId="77777777" w:rsidR="007E537E" w:rsidRPr="00167C48" w:rsidRDefault="007E537E" w:rsidP="009C66DA">
            <w:pPr>
              <w:rPr>
                <w:rFonts w:cs="Arial"/>
              </w:rPr>
            </w:pPr>
            <w:r>
              <w:rPr>
                <w:rFonts w:cs="Arial"/>
              </w:rPr>
              <w:t>DPA Philippines</w:t>
            </w:r>
          </w:p>
        </w:tc>
        <w:tc>
          <w:tcPr>
            <w:tcW w:w="5954" w:type="dxa"/>
          </w:tcPr>
          <w:p w14:paraId="36ACA678" w14:textId="77777777" w:rsidR="007E537E" w:rsidRPr="00DF2F10" w:rsidRDefault="007E537E"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7E537E" w:rsidRPr="00EB4879" w14:paraId="042666F3"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45E03872" w14:textId="77777777" w:rsidR="007E537E" w:rsidRPr="00D3376D" w:rsidRDefault="007E537E"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45E24D66" w14:textId="77777777" w:rsidR="007E537E" w:rsidRPr="00D3376D" w:rsidRDefault="007E537E"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15C00FAF" w14:textId="77777777" w:rsidR="007E537E" w:rsidRPr="00EB4879" w:rsidRDefault="007E537E"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7E537E" w:rsidRPr="00381625" w14:paraId="163B5A43"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5048187F" w14:textId="77777777" w:rsidR="007E537E" w:rsidRDefault="007E537E"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78E09E05" w14:textId="77777777" w:rsidR="007E537E" w:rsidRPr="00381625" w:rsidRDefault="007E537E"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5C1B1682" w14:textId="77777777" w:rsidR="007E537E" w:rsidRPr="00381625" w:rsidRDefault="007E537E" w:rsidP="009C66DA">
            <w:pPr>
              <w:rPr>
                <w:rFonts w:cs="Arial"/>
              </w:rPr>
            </w:pPr>
            <w:r>
              <w:rPr>
                <w:rFonts w:cs="Arial"/>
              </w:rPr>
              <w:t>Personal Data Protection Act 2010, Malaysia</w:t>
            </w:r>
          </w:p>
        </w:tc>
      </w:tr>
      <w:tr w:rsidR="007E537E" w14:paraId="242299DF" w14:textId="77777777" w:rsidTr="009C66DA">
        <w:tc>
          <w:tcPr>
            <w:tcW w:w="1163" w:type="dxa"/>
            <w:tcBorders>
              <w:top w:val="dotted" w:sz="4" w:space="0" w:color="auto"/>
              <w:left w:val="dotted" w:sz="4" w:space="0" w:color="auto"/>
              <w:bottom w:val="dotted" w:sz="4" w:space="0" w:color="auto"/>
              <w:right w:val="dotted" w:sz="4" w:space="0" w:color="auto"/>
            </w:tcBorders>
          </w:tcPr>
          <w:p w14:paraId="7E02786E" w14:textId="77777777" w:rsidR="007E537E" w:rsidRDefault="007E537E"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3FD307BA" w14:textId="77777777" w:rsidR="007E537E" w:rsidRDefault="007E537E"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1DDC367A" w14:textId="77777777" w:rsidR="007E537E" w:rsidRDefault="007E537E" w:rsidP="009C66DA">
            <w:pPr>
              <w:rPr>
                <w:rFonts w:cs="Arial"/>
              </w:rPr>
            </w:pPr>
            <w:r w:rsidRPr="003A3362">
              <w:rPr>
                <w:rFonts w:cs="Arial"/>
              </w:rPr>
              <w:t>Trusted information security assessment exchange</w:t>
            </w:r>
          </w:p>
        </w:tc>
      </w:tr>
      <w:tr w:rsidR="007E537E" w14:paraId="5295C99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E75D8A6" w14:textId="77777777" w:rsidR="007E537E" w:rsidRDefault="007E537E"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6A0553EF" w14:textId="77777777" w:rsidR="007E537E" w:rsidRDefault="007E537E"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6971ECC9" w14:textId="77777777" w:rsidR="007E537E" w:rsidRDefault="007E537E" w:rsidP="009C66DA">
            <w:pPr>
              <w:rPr>
                <w:rFonts w:cs="Arial"/>
              </w:rPr>
            </w:pPr>
            <w:r>
              <w:rPr>
                <w:rFonts w:cs="Arial"/>
              </w:rPr>
              <w:t>British Standard Personal Information Management System </w:t>
            </w:r>
          </w:p>
        </w:tc>
      </w:tr>
      <w:tr w:rsidR="007E537E" w14:paraId="17E283C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76469C5" w14:textId="77777777" w:rsidR="007E537E" w:rsidRDefault="007E537E"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423A8D52" w14:textId="77777777" w:rsidR="007E537E" w:rsidRDefault="007E537E"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5B4C6C10" w14:textId="77777777" w:rsidR="007E537E" w:rsidRDefault="007E537E" w:rsidP="009C66DA">
            <w:pPr>
              <w:rPr>
                <w:rFonts w:cs="Arial"/>
                <w:color w:val="000000"/>
              </w:rPr>
            </w:pPr>
            <w:r>
              <w:rPr>
                <w:rFonts w:cs="Arial"/>
                <w:color w:val="000000"/>
              </w:rPr>
              <w:t>Vietnamese laws on Privacy:</w:t>
            </w:r>
          </w:p>
          <w:p w14:paraId="1DDA8385" w14:textId="77777777" w:rsidR="007E537E" w:rsidRDefault="007E537E" w:rsidP="009C66DA">
            <w:pPr>
              <w:rPr>
                <w:rFonts w:cs="Arial"/>
                <w:color w:val="000000"/>
              </w:rPr>
            </w:pPr>
            <w:r>
              <w:rPr>
                <w:rFonts w:cs="Arial"/>
                <w:color w:val="000000"/>
              </w:rPr>
              <w:t>- Article 21 of the 2013 Constitution</w:t>
            </w:r>
          </w:p>
          <w:p w14:paraId="62F459C2" w14:textId="77777777" w:rsidR="007E537E" w:rsidRDefault="007E537E" w:rsidP="009C66DA">
            <w:pPr>
              <w:rPr>
                <w:rFonts w:cs="Arial"/>
                <w:color w:val="000000"/>
              </w:rPr>
            </w:pPr>
            <w:r>
              <w:rPr>
                <w:rFonts w:cs="Arial"/>
                <w:color w:val="000000"/>
              </w:rPr>
              <w:t>- Article 38 of the Civil Code 2015</w:t>
            </w:r>
          </w:p>
          <w:p w14:paraId="53245C84" w14:textId="77777777" w:rsidR="007E537E" w:rsidRDefault="007E537E" w:rsidP="009C66DA">
            <w:pPr>
              <w:rPr>
                <w:rFonts w:cs="Arial"/>
                <w:color w:val="000000"/>
              </w:rPr>
            </w:pPr>
            <w:r>
              <w:rPr>
                <w:rFonts w:cs="Arial"/>
                <w:color w:val="000000"/>
              </w:rPr>
              <w:t>- Article 125 of the Penal Code</w:t>
            </w:r>
          </w:p>
          <w:p w14:paraId="34FE0327" w14:textId="77777777" w:rsidR="007E537E" w:rsidRDefault="007E537E" w:rsidP="009C66DA">
            <w:pPr>
              <w:rPr>
                <w:rFonts w:cs="Arial"/>
                <w:color w:val="000000"/>
              </w:rPr>
            </w:pPr>
            <w:r>
              <w:rPr>
                <w:rFonts w:cs="Arial"/>
                <w:color w:val="000000"/>
              </w:rPr>
              <w:t>- Clause 2 of Article 19 of the Labor Code</w:t>
            </w:r>
          </w:p>
          <w:p w14:paraId="0FCBC8C9" w14:textId="77777777" w:rsidR="007E537E" w:rsidRDefault="007E537E"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7E537E" w14:paraId="6CCBBB2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7E69BC5" w14:textId="77777777" w:rsidR="007E537E" w:rsidRDefault="007E537E"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14F2C809" w14:textId="77777777" w:rsidR="007E537E" w:rsidRDefault="007E537E"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40F0B139" w14:textId="77777777" w:rsidR="007E537E" w:rsidRDefault="007E537E" w:rsidP="009C66DA">
            <w:pPr>
              <w:rPr>
                <w:rFonts w:cs="Arial"/>
                <w:color w:val="000000"/>
              </w:rPr>
            </w:pPr>
            <w:r>
              <w:rPr>
                <w:rFonts w:cs="Arial"/>
                <w:color w:val="000000"/>
              </w:rPr>
              <w:t>PDP_ Handbook_Version_V3.3</w:t>
            </w:r>
          </w:p>
        </w:tc>
      </w:tr>
    </w:tbl>
    <w:p w14:paraId="65F2CFFA" w14:textId="71E8AB77" w:rsidR="003F643B" w:rsidRDefault="003F643B" w:rsidP="003F643B">
      <w:pPr>
        <w:rPr>
          <w:rFonts w:cs="Arial"/>
        </w:rPr>
      </w:pPr>
    </w:p>
    <w:p w14:paraId="324E07C1" w14:textId="77777777" w:rsidR="007E537E" w:rsidRDefault="007E537E">
      <w:pPr>
        <w:spacing w:before="0" w:line="240" w:lineRule="auto"/>
        <w:rPr>
          <w:b/>
          <w:i/>
          <w:spacing w:val="-10"/>
          <w:kern w:val="28"/>
          <w:sz w:val="22"/>
        </w:rPr>
      </w:pPr>
      <w:bookmarkStart w:id="19" w:name="_Toc116390343"/>
      <w:bookmarkStart w:id="20" w:name="_Toc117496759"/>
      <w:bookmarkStart w:id="21" w:name="_Toc117583932"/>
      <w:bookmarkStart w:id="22" w:name="_Toc117593905"/>
      <w:r>
        <w:br w:type="page"/>
      </w:r>
      <w:bookmarkStart w:id="23" w:name="_GoBack"/>
      <w:bookmarkEnd w:id="23"/>
    </w:p>
    <w:p w14:paraId="1F2E2548" w14:textId="4163F22A" w:rsidR="007E537E" w:rsidRDefault="007E537E" w:rsidP="007E537E">
      <w:pPr>
        <w:pStyle w:val="Heading2"/>
        <w:numPr>
          <w:ilvl w:val="0"/>
          <w:numId w:val="0"/>
        </w:numPr>
        <w:ind w:left="576" w:hanging="576"/>
      </w:pPr>
      <w:bookmarkStart w:id="24" w:name="_Toc118460476"/>
      <w:r>
        <w:lastRenderedPageBreak/>
        <w:t>5.3</w:t>
      </w:r>
      <w:r>
        <w:tab/>
        <w:t>Data Protection Law, Vietnam, Overview</w:t>
      </w:r>
      <w:bookmarkEnd w:id="19"/>
      <w:bookmarkEnd w:id="20"/>
      <w:bookmarkEnd w:id="21"/>
      <w:bookmarkEnd w:id="22"/>
      <w:bookmarkEnd w:id="24"/>
    </w:p>
    <w:p w14:paraId="4859057C" w14:textId="77777777" w:rsidR="007E537E" w:rsidRPr="00784236" w:rsidRDefault="007E537E" w:rsidP="007E537E">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1A344715" w14:textId="56229557" w:rsidR="007E537E" w:rsidRPr="00784236" w:rsidRDefault="007E537E" w:rsidP="007E537E">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6297ACB8" w14:textId="77777777" w:rsidR="007E537E" w:rsidRPr="00784236" w:rsidRDefault="007E537E" w:rsidP="007E537E">
      <w:pPr>
        <w:pStyle w:val="BodyText"/>
        <w:numPr>
          <w:ilvl w:val="0"/>
          <w:numId w:val="36"/>
        </w:numPr>
        <w:spacing w:after="0"/>
        <w:jc w:val="both"/>
      </w:pPr>
      <w:r w:rsidRPr="00784236">
        <w:rPr>
          <w:rFonts w:hint="cs"/>
          <w:b/>
          <w:bCs/>
        </w:rPr>
        <w:t>Criminal Code</w:t>
      </w:r>
      <w:r w:rsidRPr="00784236">
        <w:rPr>
          <w:rFonts w:hint="cs"/>
        </w:rPr>
        <w:t xml:space="preserve"> No. 100/2015/QH13, passed by the National Assembly on 27 November 2015</w:t>
      </w:r>
    </w:p>
    <w:p w14:paraId="6FCA029B" w14:textId="77777777" w:rsidR="007E537E" w:rsidRPr="00784236" w:rsidRDefault="007E537E" w:rsidP="007E537E">
      <w:pPr>
        <w:pStyle w:val="BodyText"/>
        <w:numPr>
          <w:ilvl w:val="0"/>
          <w:numId w:val="36"/>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33D2E680" w14:textId="77777777" w:rsidR="007E537E" w:rsidRPr="00784236" w:rsidRDefault="007E537E" w:rsidP="007E537E">
      <w:pPr>
        <w:pStyle w:val="BodyText"/>
        <w:numPr>
          <w:ilvl w:val="0"/>
          <w:numId w:val="36"/>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3CE18F72" w14:textId="77777777" w:rsidR="007E537E" w:rsidRPr="00784236" w:rsidRDefault="007E537E" w:rsidP="007E537E">
      <w:pPr>
        <w:pStyle w:val="BodyText"/>
        <w:numPr>
          <w:ilvl w:val="0"/>
          <w:numId w:val="36"/>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3448E52D" w14:textId="77777777" w:rsidR="007E537E" w:rsidRPr="00784236" w:rsidRDefault="007E537E" w:rsidP="007E537E">
      <w:pPr>
        <w:pStyle w:val="BodyText"/>
        <w:numPr>
          <w:ilvl w:val="0"/>
          <w:numId w:val="36"/>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6B8CC43D" w14:textId="77777777" w:rsidR="007E537E" w:rsidRPr="00784236" w:rsidRDefault="007E537E" w:rsidP="007E537E">
      <w:pPr>
        <w:pStyle w:val="BodyText"/>
        <w:numPr>
          <w:ilvl w:val="0"/>
          <w:numId w:val="36"/>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125150A6" w14:textId="77777777" w:rsidR="007E537E" w:rsidRPr="00784236" w:rsidRDefault="007E537E" w:rsidP="007E537E">
      <w:pPr>
        <w:pStyle w:val="BodyText"/>
        <w:numPr>
          <w:ilvl w:val="0"/>
          <w:numId w:val="36"/>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548FA6C7" w14:textId="1EDE00E8" w:rsidR="007E537E" w:rsidRPr="00784236" w:rsidRDefault="007E537E" w:rsidP="007E537E">
      <w:pPr>
        <w:pStyle w:val="BodyText"/>
        <w:numPr>
          <w:ilvl w:val="0"/>
          <w:numId w:val="36"/>
        </w:numPr>
        <w:spacing w:after="0"/>
        <w:jc w:val="both"/>
      </w:pPr>
      <w:r w:rsidRPr="00784236">
        <w:rPr>
          <w:rFonts w:hint="cs"/>
        </w:rPr>
        <w:t xml:space="preserve">Decree No. 72/2013/ND-CP dated 15 July 2013 of the Government, on management, provision and use of Internet services and online </w:t>
      </w:r>
      <w:r w:rsidRPr="00784236">
        <w:t>information</w:t>
      </w:r>
      <w:r w:rsidRPr="00784236">
        <w:rPr>
          <w:rFonts w:hint="cs"/>
        </w:rPr>
        <w:t xml:space="preserve"> as amended by Decree No. 27/2018/ND-CP dated 1 March 2018 and Decree No.150/2018/ND-CP dated 7 November 2018 (“</w:t>
      </w:r>
      <w:r w:rsidRPr="00784236">
        <w:rPr>
          <w:rFonts w:hint="cs"/>
          <w:b/>
          <w:bCs/>
        </w:rPr>
        <w:t>Decree 72</w:t>
      </w:r>
      <w:r w:rsidRPr="00784236">
        <w:rPr>
          <w:rFonts w:hint="cs"/>
        </w:rPr>
        <w:t>”);</w:t>
      </w:r>
    </w:p>
    <w:p w14:paraId="25FDFC28" w14:textId="77777777" w:rsidR="007E537E" w:rsidRPr="00784236" w:rsidRDefault="007E537E" w:rsidP="007E537E">
      <w:pPr>
        <w:pStyle w:val="BodyText"/>
        <w:numPr>
          <w:ilvl w:val="0"/>
          <w:numId w:val="36"/>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1BBF5889" w14:textId="77777777" w:rsidR="007E537E" w:rsidRPr="00784236" w:rsidRDefault="007E537E" w:rsidP="007E537E">
      <w:pPr>
        <w:pStyle w:val="BodyText"/>
        <w:numPr>
          <w:ilvl w:val="0"/>
          <w:numId w:val="36"/>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16B4369F" w14:textId="77777777" w:rsidR="007E537E" w:rsidRPr="00784236" w:rsidRDefault="007E537E" w:rsidP="007E537E">
      <w:pPr>
        <w:pStyle w:val="BodyText"/>
        <w:numPr>
          <w:ilvl w:val="0"/>
          <w:numId w:val="36"/>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1AA023BE" w14:textId="77777777" w:rsidR="007E537E" w:rsidRPr="00784236" w:rsidRDefault="007E537E" w:rsidP="007E537E">
      <w:pPr>
        <w:pStyle w:val="BodyText"/>
        <w:numPr>
          <w:ilvl w:val="0"/>
          <w:numId w:val="36"/>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0C87E96C" w14:textId="77777777" w:rsidR="007E537E" w:rsidRPr="00784236" w:rsidRDefault="007E537E" w:rsidP="007E537E">
      <w:pPr>
        <w:pStyle w:val="BodyText"/>
        <w:numPr>
          <w:ilvl w:val="0"/>
          <w:numId w:val="36"/>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55128CF4" w14:textId="77777777" w:rsidR="007E537E" w:rsidRPr="00784236" w:rsidRDefault="007E537E" w:rsidP="007E537E">
      <w:pPr>
        <w:pStyle w:val="BodyText"/>
        <w:numPr>
          <w:ilvl w:val="0"/>
          <w:numId w:val="36"/>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43B659BC" w14:textId="77777777" w:rsidR="007E537E" w:rsidRPr="00784236" w:rsidRDefault="007E537E" w:rsidP="007E537E">
      <w:pPr>
        <w:pStyle w:val="BodyText"/>
        <w:numPr>
          <w:ilvl w:val="0"/>
          <w:numId w:val="36"/>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459D6D1E" w14:textId="77777777" w:rsidR="007E537E" w:rsidRPr="00784236" w:rsidRDefault="007E537E" w:rsidP="007E537E">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43700059" w14:textId="77777777" w:rsidR="007E537E" w:rsidRPr="00784236" w:rsidRDefault="007E537E" w:rsidP="007E537E">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3ACA381D" w14:textId="77777777" w:rsidR="007E537E" w:rsidRPr="00784236" w:rsidRDefault="007E537E" w:rsidP="007E537E">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7AD78BF2" w14:textId="77777777" w:rsidR="007E537E" w:rsidRPr="00784236" w:rsidRDefault="007E537E" w:rsidP="007E537E">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3A20B3D5" w14:textId="77777777" w:rsidR="007E537E" w:rsidRPr="00784236" w:rsidRDefault="007E537E" w:rsidP="007E537E">
      <w:pPr>
        <w:pStyle w:val="BodyText"/>
      </w:pPr>
    </w:p>
    <w:p w14:paraId="0606EA3F" w14:textId="77777777" w:rsidR="007E537E" w:rsidRPr="009649C2" w:rsidRDefault="007E537E" w:rsidP="003F643B">
      <w:pPr>
        <w:rPr>
          <w:rFonts w:cs="Arial"/>
        </w:rPr>
      </w:pPr>
    </w:p>
    <w:sectPr w:rsidR="007E537E" w:rsidRPr="009649C2" w:rsidSect="00DF3C37">
      <w:headerReference w:type="default" r:id="rId9"/>
      <w:footerReference w:type="default" r:id="rId10"/>
      <w:headerReference w:type="first" r:id="rId11"/>
      <w:pgSz w:w="11909" w:h="16834" w:code="9"/>
      <w:pgMar w:top="1411" w:right="1440" w:bottom="851" w:left="1440" w:header="568"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969DF" w14:textId="77777777" w:rsidR="005C223F" w:rsidRDefault="005C223F" w:rsidP="00892FBC">
      <w:r>
        <w:separator/>
      </w:r>
    </w:p>
  </w:endnote>
  <w:endnote w:type="continuationSeparator" w:id="0">
    <w:p w14:paraId="3977438D" w14:textId="77777777" w:rsidR="005C223F" w:rsidRDefault="005C223F"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7D6BA82F" w:rsidR="0066353E" w:rsidRPr="00DF3C37" w:rsidRDefault="00DF3C37" w:rsidP="002C0ED4">
    <w:pPr>
      <w:pStyle w:val="Footer"/>
      <w:pBdr>
        <w:top w:val="single" w:sz="4" w:space="1" w:color="auto"/>
      </w:pBdr>
      <w:rPr>
        <w:noProof/>
        <w:color w:val="808080" w:themeColor="background1" w:themeShade="80"/>
        <w:sz w:val="18"/>
        <w:szCs w:val="18"/>
      </w:rPr>
    </w:pPr>
    <w:r w:rsidRPr="00DF3C37">
      <w:rPr>
        <w:noProof/>
        <w:color w:val="808080" w:themeColor="background1" w:themeShade="80"/>
        <w:sz w:val="18"/>
        <w:szCs w:val="18"/>
      </w:rPr>
      <w:t> 08e-QT/SG/HDCV/FSOFT</w:t>
    </w:r>
    <w:r w:rsidR="0066353E" w:rsidRPr="00DF3C37">
      <w:rPr>
        <w:noProof/>
        <w:color w:val="808080" w:themeColor="background1" w:themeShade="80"/>
        <w:sz w:val="18"/>
        <w:szCs w:val="18"/>
      </w:rPr>
      <w:tab/>
      <w:t>Internal use</w:t>
    </w:r>
    <w:r w:rsidR="0066353E" w:rsidRPr="00DF3C37">
      <w:rPr>
        <w:noProof/>
        <w:color w:val="808080" w:themeColor="background1" w:themeShade="80"/>
        <w:sz w:val="18"/>
        <w:szCs w:val="18"/>
      </w:rPr>
      <w:tab/>
    </w:r>
    <w:r w:rsidR="0066353E" w:rsidRPr="00DF3C37">
      <w:rPr>
        <w:noProof/>
        <w:color w:val="808080" w:themeColor="background1" w:themeShade="80"/>
        <w:sz w:val="18"/>
        <w:szCs w:val="18"/>
      </w:rPr>
      <w:fldChar w:fldCharType="begin"/>
    </w:r>
    <w:r w:rsidR="0066353E" w:rsidRPr="00DF3C37">
      <w:rPr>
        <w:noProof/>
        <w:color w:val="808080" w:themeColor="background1" w:themeShade="80"/>
        <w:sz w:val="18"/>
        <w:szCs w:val="18"/>
      </w:rPr>
      <w:instrText xml:space="preserve"> PAGE </w:instrText>
    </w:r>
    <w:r w:rsidR="0066353E" w:rsidRPr="00DF3C37">
      <w:rPr>
        <w:noProof/>
        <w:color w:val="808080" w:themeColor="background1" w:themeShade="80"/>
        <w:sz w:val="18"/>
        <w:szCs w:val="18"/>
      </w:rPr>
      <w:fldChar w:fldCharType="separate"/>
    </w:r>
    <w:r w:rsidR="0079145C">
      <w:rPr>
        <w:noProof/>
        <w:color w:val="808080" w:themeColor="background1" w:themeShade="80"/>
        <w:sz w:val="18"/>
        <w:szCs w:val="18"/>
      </w:rPr>
      <w:t>13</w:t>
    </w:r>
    <w:r w:rsidR="0066353E" w:rsidRPr="00DF3C37">
      <w:rPr>
        <w:noProof/>
        <w:color w:val="808080" w:themeColor="background1" w:themeShade="80"/>
        <w:sz w:val="18"/>
        <w:szCs w:val="18"/>
      </w:rPr>
      <w:fldChar w:fldCharType="end"/>
    </w:r>
    <w:r w:rsidR="0066353E" w:rsidRPr="00DF3C37">
      <w:rPr>
        <w:noProof/>
        <w:color w:val="808080" w:themeColor="background1" w:themeShade="80"/>
        <w:sz w:val="18"/>
        <w:szCs w:val="18"/>
      </w:rPr>
      <w:t>/</w:t>
    </w:r>
    <w:r w:rsidR="0066353E" w:rsidRPr="00DF3C37">
      <w:rPr>
        <w:noProof/>
        <w:color w:val="808080" w:themeColor="background1" w:themeShade="80"/>
        <w:sz w:val="18"/>
        <w:szCs w:val="18"/>
      </w:rPr>
      <w:fldChar w:fldCharType="begin"/>
    </w:r>
    <w:r w:rsidR="0066353E" w:rsidRPr="00DF3C37">
      <w:rPr>
        <w:noProof/>
        <w:color w:val="808080" w:themeColor="background1" w:themeShade="80"/>
        <w:sz w:val="18"/>
        <w:szCs w:val="18"/>
      </w:rPr>
      <w:instrText xml:space="preserve"> NUMPAGES </w:instrText>
    </w:r>
    <w:r w:rsidR="0066353E" w:rsidRPr="00DF3C37">
      <w:rPr>
        <w:noProof/>
        <w:color w:val="808080" w:themeColor="background1" w:themeShade="80"/>
        <w:sz w:val="18"/>
        <w:szCs w:val="18"/>
      </w:rPr>
      <w:fldChar w:fldCharType="separate"/>
    </w:r>
    <w:r w:rsidR="0079145C">
      <w:rPr>
        <w:noProof/>
        <w:color w:val="808080" w:themeColor="background1" w:themeShade="80"/>
        <w:sz w:val="18"/>
        <w:szCs w:val="18"/>
      </w:rPr>
      <w:t>14</w:t>
    </w:r>
    <w:r w:rsidR="0066353E" w:rsidRPr="00DF3C37">
      <w:rPr>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E3CB3" w14:textId="77777777" w:rsidR="005C223F" w:rsidRDefault="005C223F" w:rsidP="00892FBC">
      <w:r>
        <w:separator/>
      </w:r>
    </w:p>
  </w:footnote>
  <w:footnote w:type="continuationSeparator" w:id="0">
    <w:p w14:paraId="7E76001B" w14:textId="77777777" w:rsidR="005C223F" w:rsidRDefault="005C223F"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2F0593C6" w:rsidR="0066353E" w:rsidRPr="00DF3C37" w:rsidRDefault="00C51EC4" w:rsidP="002C0ED4">
    <w:pPr>
      <w:pStyle w:val="Header"/>
      <w:pBdr>
        <w:bottom w:val="single" w:sz="4" w:space="1" w:color="auto"/>
      </w:pBdr>
      <w:tabs>
        <w:tab w:val="clear" w:pos="4320"/>
      </w:tabs>
      <w:rPr>
        <w:rFonts w:cs="Tahoma"/>
        <w:color w:val="808080" w:themeColor="background1" w:themeShade="80"/>
        <w:sz w:val="18"/>
        <w:szCs w:val="18"/>
      </w:rPr>
    </w:pPr>
    <w:proofErr w:type="spellStart"/>
    <w:r w:rsidRPr="00DF3C37">
      <w:rPr>
        <w:rFonts w:cs="Tahoma"/>
        <w:color w:val="808080" w:themeColor="background1" w:themeShade="80"/>
        <w:sz w:val="18"/>
        <w:szCs w:val="18"/>
      </w:rPr>
      <w:t>Procedure</w:t>
    </w:r>
    <w:r w:rsidR="00DF3C37" w:rsidRPr="00DF3C37">
      <w:rPr>
        <w:rFonts w:cs="Tahoma"/>
        <w:color w:val="808080" w:themeColor="background1" w:themeShade="80"/>
        <w:sz w:val="18"/>
        <w:szCs w:val="18"/>
      </w:rPr>
      <w:t>_</w:t>
    </w:r>
    <w:r w:rsidR="0016774B" w:rsidRPr="00DF3C37">
      <w:rPr>
        <w:rFonts w:cs="Tahoma"/>
        <w:color w:val="808080" w:themeColor="background1" w:themeShade="80"/>
        <w:sz w:val="18"/>
        <w:szCs w:val="18"/>
      </w:rPr>
      <w:t>Com</w:t>
    </w:r>
    <w:r w:rsidR="00F37749" w:rsidRPr="00DF3C37">
      <w:rPr>
        <w:rFonts w:cs="Tahoma"/>
        <w:color w:val="808080" w:themeColor="background1" w:themeShade="80"/>
        <w:sz w:val="18"/>
        <w:szCs w:val="18"/>
      </w:rPr>
      <w:t>munication</w:t>
    </w:r>
    <w:proofErr w:type="spellEnd"/>
    <w:r w:rsidR="0066353E" w:rsidRPr="00DF3C37">
      <w:rPr>
        <w:rFonts w:cs="Tahoma"/>
        <w:color w:val="808080" w:themeColor="background1" w:themeShade="80"/>
        <w:sz w:val="18"/>
        <w:szCs w:val="18"/>
      </w:rPr>
      <w:tab/>
      <w:t xml:space="preserve"> </w:t>
    </w:r>
    <w:r w:rsidR="00DF3C37" w:rsidRPr="00DF3C37">
      <w:rPr>
        <w:rFonts w:cs="Tahoma"/>
        <w:color w:val="808080" w:themeColor="background1" w:themeShade="80"/>
        <w:sz w:val="18"/>
        <w:szCs w:val="18"/>
      </w:rPr>
      <w:t>v</w:t>
    </w:r>
    <w:r w:rsidRPr="00DF3C37">
      <w:rPr>
        <w:rFonts w:cs="Tahoma"/>
        <w:color w:val="808080" w:themeColor="background1" w:themeShade="80"/>
        <w:sz w:val="18"/>
        <w:szCs w:val="18"/>
      </w:rPr>
      <w:t>1</w:t>
    </w:r>
    <w:r w:rsidR="00DB66ED" w:rsidRPr="00DF3C37">
      <w:rPr>
        <w:rFonts w:cs="Tahoma"/>
        <w:color w:val="808080" w:themeColor="background1" w:themeShade="80"/>
        <w:sz w:val="18"/>
        <w:szCs w:val="18"/>
      </w:rPr>
      <w:t>.</w:t>
    </w:r>
    <w:r w:rsidR="00E54A4A">
      <w:rPr>
        <w:rFonts w:cs="Tahoma"/>
        <w:color w:val="808080" w:themeColor="background1" w:themeShade="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4" w15:restartNumberingAfterBreak="0">
    <w:nsid w:val="15CE21E4"/>
    <w:multiLevelType w:val="multilevel"/>
    <w:tmpl w:val="B332FCF4"/>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5"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8"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9"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4"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9"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20" w15:restartNumberingAfterBreak="0">
    <w:nsid w:val="5B261906"/>
    <w:multiLevelType w:val="multilevel"/>
    <w:tmpl w:val="67605E42"/>
    <w:lvl w:ilvl="0">
      <w:start w:val="2"/>
      <w:numFmt w:val="decimal"/>
      <w:lvlText w:val="%1"/>
      <w:lvlJc w:val="left"/>
      <w:pPr>
        <w:ind w:left="360" w:hanging="360"/>
      </w:pPr>
      <w:rPr>
        <w:rFonts w:hint="default"/>
        <w:color w:val="auto"/>
      </w:rPr>
    </w:lvl>
    <w:lvl w:ilvl="1">
      <w:start w:val="1"/>
      <w:numFmt w:val="decimal"/>
      <w:lvlText w:val="%1.%2"/>
      <w:lvlJc w:val="left"/>
      <w:pPr>
        <w:ind w:left="1647" w:hanging="72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861" w:hanging="1080"/>
      </w:pPr>
      <w:rPr>
        <w:rFonts w:hint="default"/>
        <w:color w:val="auto"/>
      </w:rPr>
    </w:lvl>
    <w:lvl w:ilvl="4">
      <w:start w:val="1"/>
      <w:numFmt w:val="decimal"/>
      <w:lvlText w:val="%1.%2.%3.%4.%5"/>
      <w:lvlJc w:val="left"/>
      <w:pPr>
        <w:ind w:left="5148" w:hanging="1440"/>
      </w:pPr>
      <w:rPr>
        <w:rFonts w:hint="default"/>
        <w:color w:val="auto"/>
      </w:rPr>
    </w:lvl>
    <w:lvl w:ilvl="5">
      <w:start w:val="1"/>
      <w:numFmt w:val="decimal"/>
      <w:lvlText w:val="%1.%2.%3.%4.%5.%6"/>
      <w:lvlJc w:val="left"/>
      <w:pPr>
        <w:ind w:left="6075" w:hanging="1440"/>
      </w:pPr>
      <w:rPr>
        <w:rFonts w:hint="default"/>
        <w:color w:val="auto"/>
      </w:rPr>
    </w:lvl>
    <w:lvl w:ilvl="6">
      <w:start w:val="1"/>
      <w:numFmt w:val="decimal"/>
      <w:lvlText w:val="%1.%2.%3.%4.%5.%6.%7"/>
      <w:lvlJc w:val="left"/>
      <w:pPr>
        <w:ind w:left="7362" w:hanging="1800"/>
      </w:pPr>
      <w:rPr>
        <w:rFonts w:hint="default"/>
        <w:color w:val="auto"/>
      </w:rPr>
    </w:lvl>
    <w:lvl w:ilvl="7">
      <w:start w:val="1"/>
      <w:numFmt w:val="decimal"/>
      <w:lvlText w:val="%1.%2.%3.%4.%5.%6.%7.%8"/>
      <w:lvlJc w:val="left"/>
      <w:pPr>
        <w:ind w:left="8649" w:hanging="2160"/>
      </w:pPr>
      <w:rPr>
        <w:rFonts w:hint="default"/>
        <w:color w:val="auto"/>
      </w:rPr>
    </w:lvl>
    <w:lvl w:ilvl="8">
      <w:start w:val="1"/>
      <w:numFmt w:val="decimal"/>
      <w:lvlText w:val="%1.%2.%3.%4.%5.%6.%7.%8.%9"/>
      <w:lvlJc w:val="left"/>
      <w:pPr>
        <w:ind w:left="9576" w:hanging="2160"/>
      </w:pPr>
      <w:rPr>
        <w:rFonts w:hint="default"/>
        <w:color w:val="auto"/>
      </w:rPr>
    </w:lvl>
  </w:abstractNum>
  <w:abstractNum w:abstractNumId="21"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41139FB"/>
    <w:multiLevelType w:val="multilevel"/>
    <w:tmpl w:val="94B20D92"/>
    <w:lvl w:ilvl="0">
      <w:start w:val="3"/>
      <w:numFmt w:val="decimal"/>
      <w:lvlText w:val="%1"/>
      <w:lvlJc w:val="left"/>
      <w:pPr>
        <w:tabs>
          <w:tab w:val="num" w:pos="720"/>
        </w:tabs>
        <w:ind w:left="720" w:hanging="900"/>
      </w:pPr>
      <w:rPr>
        <w:rFonts w:hint="default"/>
        <w:b/>
      </w:rPr>
    </w:lvl>
    <w:lvl w:ilvl="1">
      <w:start w:val="1"/>
      <w:numFmt w:val="decimal"/>
      <w:isLgl/>
      <w:lvlText w:val="%1.%2"/>
      <w:lvlJc w:val="left"/>
      <w:pPr>
        <w:tabs>
          <w:tab w:val="num" w:pos="1444"/>
        </w:tabs>
        <w:ind w:left="1444" w:hanging="735"/>
      </w:pPr>
      <w:rPr>
        <w:rFonts w:hint="default"/>
      </w:rPr>
    </w:lvl>
    <w:lvl w:ilvl="2">
      <w:start w:val="1"/>
      <w:numFmt w:val="decimal"/>
      <w:isLgl/>
      <w:lvlText w:val="%1.%2.%3"/>
      <w:lvlJc w:val="left"/>
      <w:pPr>
        <w:tabs>
          <w:tab w:val="num" w:pos="2333"/>
        </w:tabs>
        <w:ind w:left="2333" w:hanging="735"/>
      </w:pPr>
      <w:rPr>
        <w:rFonts w:hint="default"/>
      </w:rPr>
    </w:lvl>
    <w:lvl w:ilvl="3">
      <w:start w:val="1"/>
      <w:numFmt w:val="decimal"/>
      <w:isLgl/>
      <w:lvlText w:val="%1.%2.%3.%4"/>
      <w:lvlJc w:val="left"/>
      <w:pPr>
        <w:tabs>
          <w:tab w:val="num" w:pos="3567"/>
        </w:tabs>
        <w:ind w:left="3567" w:hanging="1080"/>
      </w:pPr>
      <w:rPr>
        <w:rFonts w:hint="default"/>
      </w:rPr>
    </w:lvl>
    <w:lvl w:ilvl="4">
      <w:start w:val="1"/>
      <w:numFmt w:val="decimal"/>
      <w:isLgl/>
      <w:lvlText w:val="%1.%2.%3.%4.%5"/>
      <w:lvlJc w:val="left"/>
      <w:pPr>
        <w:tabs>
          <w:tab w:val="num" w:pos="4816"/>
        </w:tabs>
        <w:ind w:left="4816" w:hanging="1440"/>
      </w:pPr>
      <w:rPr>
        <w:rFonts w:hint="default"/>
      </w:rPr>
    </w:lvl>
    <w:lvl w:ilvl="5">
      <w:start w:val="1"/>
      <w:numFmt w:val="decimal"/>
      <w:isLgl/>
      <w:lvlText w:val="%1.%2.%3.%4.%5.%6"/>
      <w:lvlJc w:val="left"/>
      <w:pPr>
        <w:tabs>
          <w:tab w:val="num" w:pos="5705"/>
        </w:tabs>
        <w:ind w:left="5705" w:hanging="1440"/>
      </w:pPr>
      <w:rPr>
        <w:rFonts w:hint="default"/>
      </w:rPr>
    </w:lvl>
    <w:lvl w:ilvl="6">
      <w:start w:val="1"/>
      <w:numFmt w:val="decimal"/>
      <w:isLgl/>
      <w:lvlText w:val="%1.%2.%3.%4.%5.%6.%7"/>
      <w:lvlJc w:val="left"/>
      <w:pPr>
        <w:tabs>
          <w:tab w:val="num" w:pos="6954"/>
        </w:tabs>
        <w:ind w:left="6954" w:hanging="1800"/>
      </w:pPr>
      <w:rPr>
        <w:rFonts w:hint="default"/>
      </w:rPr>
    </w:lvl>
    <w:lvl w:ilvl="7">
      <w:start w:val="1"/>
      <w:numFmt w:val="decimal"/>
      <w:isLgl/>
      <w:lvlText w:val="%1.%2.%3.%4.%5.%6.%7.%8"/>
      <w:lvlJc w:val="left"/>
      <w:pPr>
        <w:tabs>
          <w:tab w:val="num" w:pos="8203"/>
        </w:tabs>
        <w:ind w:left="8203" w:hanging="2160"/>
      </w:pPr>
      <w:rPr>
        <w:rFonts w:hint="default"/>
      </w:rPr>
    </w:lvl>
    <w:lvl w:ilvl="8">
      <w:start w:val="1"/>
      <w:numFmt w:val="decimal"/>
      <w:isLgl/>
      <w:lvlText w:val="%1.%2.%3.%4.%5.%6.%7.%8.%9"/>
      <w:lvlJc w:val="left"/>
      <w:pPr>
        <w:tabs>
          <w:tab w:val="num" w:pos="9092"/>
        </w:tabs>
        <w:ind w:left="9092" w:hanging="2160"/>
      </w:pPr>
      <w:rPr>
        <w:rFonts w:hint="default"/>
      </w:rPr>
    </w:lvl>
  </w:abstractNum>
  <w:abstractNum w:abstractNumId="24" w15:restartNumberingAfterBreak="0">
    <w:nsid w:val="65757C48"/>
    <w:multiLevelType w:val="multilevel"/>
    <w:tmpl w:val="550E62F0"/>
    <w:lvl w:ilvl="0">
      <w:start w:val="4"/>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26"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4E36C8C"/>
    <w:multiLevelType w:val="multilevel"/>
    <w:tmpl w:val="168EB10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num w:numId="1">
    <w:abstractNumId w:val="28"/>
  </w:num>
  <w:num w:numId="2">
    <w:abstractNumId w:val="22"/>
  </w:num>
  <w:num w:numId="3">
    <w:abstractNumId w:val="21"/>
  </w:num>
  <w:num w:numId="4">
    <w:abstractNumId w:val="18"/>
  </w:num>
  <w:num w:numId="5">
    <w:abstractNumId w:val="5"/>
  </w:num>
  <w:num w:numId="6">
    <w:abstractNumId w:val="8"/>
  </w:num>
  <w:num w:numId="7">
    <w:abstractNumId w:val="19"/>
  </w:num>
  <w:num w:numId="8">
    <w:abstractNumId w:val="1"/>
  </w:num>
  <w:num w:numId="9">
    <w:abstractNumId w:val="26"/>
  </w:num>
  <w:num w:numId="10">
    <w:abstractNumId w:val="6"/>
  </w:num>
  <w:num w:numId="11">
    <w:abstractNumId w:val="14"/>
  </w:num>
  <w:num w:numId="12">
    <w:abstractNumId w:val="0"/>
  </w:num>
  <w:num w:numId="13">
    <w:abstractNumId w:val="21"/>
  </w:num>
  <w:num w:numId="14">
    <w:abstractNumId w:val="21"/>
  </w:num>
  <w:num w:numId="15">
    <w:abstractNumId w:val="21"/>
  </w:num>
  <w:num w:numId="16">
    <w:abstractNumId w:val="21"/>
  </w:num>
  <w:num w:numId="17">
    <w:abstractNumId w:val="21"/>
  </w:num>
  <w:num w:numId="18">
    <w:abstractNumId w:val="10"/>
  </w:num>
  <w:num w:numId="19">
    <w:abstractNumId w:val="27"/>
  </w:num>
  <w:num w:numId="20">
    <w:abstractNumId w:val="16"/>
  </w:num>
  <w:num w:numId="21">
    <w:abstractNumId w:val="30"/>
  </w:num>
  <w:num w:numId="22">
    <w:abstractNumId w:val="2"/>
  </w:num>
  <w:num w:numId="23">
    <w:abstractNumId w:val="4"/>
  </w:num>
  <w:num w:numId="24">
    <w:abstractNumId w:val="17"/>
  </w:num>
  <w:num w:numId="25">
    <w:abstractNumId w:val="25"/>
  </w:num>
  <w:num w:numId="26">
    <w:abstractNumId w:val="11"/>
  </w:num>
  <w:num w:numId="27">
    <w:abstractNumId w:val="7"/>
  </w:num>
  <w:num w:numId="28">
    <w:abstractNumId w:val="9"/>
  </w:num>
  <w:num w:numId="29">
    <w:abstractNumId w:val="3"/>
  </w:num>
  <w:num w:numId="30">
    <w:abstractNumId w:val="15"/>
  </w:num>
  <w:num w:numId="31">
    <w:abstractNumId w:val="13"/>
  </w:num>
  <w:num w:numId="32">
    <w:abstractNumId w:val="29"/>
  </w:num>
  <w:num w:numId="33">
    <w:abstractNumId w:val="20"/>
  </w:num>
  <w:num w:numId="34">
    <w:abstractNumId w:val="23"/>
  </w:num>
  <w:num w:numId="35">
    <w:abstractNumId w:val="24"/>
  </w:num>
  <w:num w:numId="3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3B2C"/>
    <w:rsid w:val="000144E1"/>
    <w:rsid w:val="0001571C"/>
    <w:rsid w:val="00016221"/>
    <w:rsid w:val="00036FD2"/>
    <w:rsid w:val="000406E8"/>
    <w:rsid w:val="00041244"/>
    <w:rsid w:val="00041D5F"/>
    <w:rsid w:val="00042DCB"/>
    <w:rsid w:val="00057E58"/>
    <w:rsid w:val="00064C33"/>
    <w:rsid w:val="00066746"/>
    <w:rsid w:val="000718EC"/>
    <w:rsid w:val="000750CF"/>
    <w:rsid w:val="00076287"/>
    <w:rsid w:val="00092258"/>
    <w:rsid w:val="00094F6A"/>
    <w:rsid w:val="000968F7"/>
    <w:rsid w:val="000A4930"/>
    <w:rsid w:val="000D1C0F"/>
    <w:rsid w:val="000D5CB4"/>
    <w:rsid w:val="00101263"/>
    <w:rsid w:val="001046A4"/>
    <w:rsid w:val="00107E51"/>
    <w:rsid w:val="00112EBD"/>
    <w:rsid w:val="0011313B"/>
    <w:rsid w:val="0011373A"/>
    <w:rsid w:val="00123A01"/>
    <w:rsid w:val="001257B8"/>
    <w:rsid w:val="00131CE0"/>
    <w:rsid w:val="00134307"/>
    <w:rsid w:val="0013629C"/>
    <w:rsid w:val="00145358"/>
    <w:rsid w:val="0015030C"/>
    <w:rsid w:val="00155CB0"/>
    <w:rsid w:val="0016774B"/>
    <w:rsid w:val="001710F0"/>
    <w:rsid w:val="00171971"/>
    <w:rsid w:val="001760D1"/>
    <w:rsid w:val="00177590"/>
    <w:rsid w:val="00182338"/>
    <w:rsid w:val="00186722"/>
    <w:rsid w:val="00187B8E"/>
    <w:rsid w:val="0019349C"/>
    <w:rsid w:val="001A1DEB"/>
    <w:rsid w:val="001A57B2"/>
    <w:rsid w:val="001B0316"/>
    <w:rsid w:val="001B0548"/>
    <w:rsid w:val="001B0F05"/>
    <w:rsid w:val="001C1863"/>
    <w:rsid w:val="001C2513"/>
    <w:rsid w:val="001C2CC4"/>
    <w:rsid w:val="001C2F3E"/>
    <w:rsid w:val="001C5CD8"/>
    <w:rsid w:val="001D0A60"/>
    <w:rsid w:val="001D453A"/>
    <w:rsid w:val="001D48A6"/>
    <w:rsid w:val="001E2EB1"/>
    <w:rsid w:val="001E4954"/>
    <w:rsid w:val="001F5BF6"/>
    <w:rsid w:val="0020163A"/>
    <w:rsid w:val="00202991"/>
    <w:rsid w:val="002100DD"/>
    <w:rsid w:val="00214631"/>
    <w:rsid w:val="00215BC5"/>
    <w:rsid w:val="00221E56"/>
    <w:rsid w:val="002316F0"/>
    <w:rsid w:val="0025182E"/>
    <w:rsid w:val="002531D3"/>
    <w:rsid w:val="00253A12"/>
    <w:rsid w:val="00255602"/>
    <w:rsid w:val="002639A3"/>
    <w:rsid w:val="00263F5C"/>
    <w:rsid w:val="00267EA5"/>
    <w:rsid w:val="002702D0"/>
    <w:rsid w:val="0027773B"/>
    <w:rsid w:val="0029395C"/>
    <w:rsid w:val="002A0498"/>
    <w:rsid w:val="002B204D"/>
    <w:rsid w:val="002B232C"/>
    <w:rsid w:val="002B697E"/>
    <w:rsid w:val="002B69A6"/>
    <w:rsid w:val="002C0ED4"/>
    <w:rsid w:val="002C5EC2"/>
    <w:rsid w:val="002D7B4C"/>
    <w:rsid w:val="002E0D71"/>
    <w:rsid w:val="002F03E4"/>
    <w:rsid w:val="002F3D14"/>
    <w:rsid w:val="002F3DEC"/>
    <w:rsid w:val="002F555A"/>
    <w:rsid w:val="002F7229"/>
    <w:rsid w:val="00301609"/>
    <w:rsid w:val="003016A8"/>
    <w:rsid w:val="0030526C"/>
    <w:rsid w:val="003136EF"/>
    <w:rsid w:val="00321083"/>
    <w:rsid w:val="003379E0"/>
    <w:rsid w:val="0034282D"/>
    <w:rsid w:val="00346C5D"/>
    <w:rsid w:val="00351E0E"/>
    <w:rsid w:val="0035581B"/>
    <w:rsid w:val="00361E7F"/>
    <w:rsid w:val="00373C82"/>
    <w:rsid w:val="003752D9"/>
    <w:rsid w:val="00377A05"/>
    <w:rsid w:val="003828ED"/>
    <w:rsid w:val="003A05F4"/>
    <w:rsid w:val="003A3410"/>
    <w:rsid w:val="003B2B72"/>
    <w:rsid w:val="003B2BD8"/>
    <w:rsid w:val="003B7362"/>
    <w:rsid w:val="003E1CFD"/>
    <w:rsid w:val="003E29D8"/>
    <w:rsid w:val="003E6EC7"/>
    <w:rsid w:val="003F4BA9"/>
    <w:rsid w:val="003F643B"/>
    <w:rsid w:val="004017BF"/>
    <w:rsid w:val="00403182"/>
    <w:rsid w:val="00413C2D"/>
    <w:rsid w:val="004202C0"/>
    <w:rsid w:val="00430277"/>
    <w:rsid w:val="004303DA"/>
    <w:rsid w:val="004349E0"/>
    <w:rsid w:val="00436DF9"/>
    <w:rsid w:val="00441F6A"/>
    <w:rsid w:val="00443BCB"/>
    <w:rsid w:val="00457C53"/>
    <w:rsid w:val="00457D8D"/>
    <w:rsid w:val="004715C4"/>
    <w:rsid w:val="004717C7"/>
    <w:rsid w:val="00471A5F"/>
    <w:rsid w:val="00472AC8"/>
    <w:rsid w:val="00475289"/>
    <w:rsid w:val="00475B80"/>
    <w:rsid w:val="004861E1"/>
    <w:rsid w:val="00486F44"/>
    <w:rsid w:val="00487BB8"/>
    <w:rsid w:val="0049025F"/>
    <w:rsid w:val="004913D2"/>
    <w:rsid w:val="00495245"/>
    <w:rsid w:val="00496AE4"/>
    <w:rsid w:val="004A2FB2"/>
    <w:rsid w:val="004A371E"/>
    <w:rsid w:val="004A4529"/>
    <w:rsid w:val="004B2518"/>
    <w:rsid w:val="004B26E7"/>
    <w:rsid w:val="004B5634"/>
    <w:rsid w:val="004C7E71"/>
    <w:rsid w:val="004D0B64"/>
    <w:rsid w:val="004D195D"/>
    <w:rsid w:val="004E326F"/>
    <w:rsid w:val="004E46FC"/>
    <w:rsid w:val="004E51DF"/>
    <w:rsid w:val="004E68DE"/>
    <w:rsid w:val="004F16A5"/>
    <w:rsid w:val="005104FF"/>
    <w:rsid w:val="00511405"/>
    <w:rsid w:val="00517E15"/>
    <w:rsid w:val="00527B2C"/>
    <w:rsid w:val="005440C5"/>
    <w:rsid w:val="005443A2"/>
    <w:rsid w:val="00547FB7"/>
    <w:rsid w:val="00556DCD"/>
    <w:rsid w:val="0056692F"/>
    <w:rsid w:val="005874E8"/>
    <w:rsid w:val="00587609"/>
    <w:rsid w:val="00591AC5"/>
    <w:rsid w:val="00591BA4"/>
    <w:rsid w:val="005936D5"/>
    <w:rsid w:val="0059447E"/>
    <w:rsid w:val="00595B15"/>
    <w:rsid w:val="00597494"/>
    <w:rsid w:val="005A1ADD"/>
    <w:rsid w:val="005A24AD"/>
    <w:rsid w:val="005A3605"/>
    <w:rsid w:val="005A42A4"/>
    <w:rsid w:val="005A620C"/>
    <w:rsid w:val="005C17B9"/>
    <w:rsid w:val="005C223F"/>
    <w:rsid w:val="005C6375"/>
    <w:rsid w:val="005D4295"/>
    <w:rsid w:val="005D619E"/>
    <w:rsid w:val="005E00B4"/>
    <w:rsid w:val="005F1AC3"/>
    <w:rsid w:val="005F32C9"/>
    <w:rsid w:val="005F48F9"/>
    <w:rsid w:val="006016C0"/>
    <w:rsid w:val="00613CC3"/>
    <w:rsid w:val="0061639B"/>
    <w:rsid w:val="006243D4"/>
    <w:rsid w:val="0063189A"/>
    <w:rsid w:val="00651756"/>
    <w:rsid w:val="006522F7"/>
    <w:rsid w:val="00656291"/>
    <w:rsid w:val="0065673D"/>
    <w:rsid w:val="0066306F"/>
    <w:rsid w:val="0066353E"/>
    <w:rsid w:val="00670A42"/>
    <w:rsid w:val="00670C74"/>
    <w:rsid w:val="00670D80"/>
    <w:rsid w:val="00670E7E"/>
    <w:rsid w:val="006712EC"/>
    <w:rsid w:val="006713AE"/>
    <w:rsid w:val="00674EA0"/>
    <w:rsid w:val="006752E1"/>
    <w:rsid w:val="006768A1"/>
    <w:rsid w:val="006849C1"/>
    <w:rsid w:val="00694298"/>
    <w:rsid w:val="006A054E"/>
    <w:rsid w:val="006B00BE"/>
    <w:rsid w:val="006C1911"/>
    <w:rsid w:val="006C209B"/>
    <w:rsid w:val="006C533B"/>
    <w:rsid w:val="006D0E11"/>
    <w:rsid w:val="006D2646"/>
    <w:rsid w:val="006D3606"/>
    <w:rsid w:val="006D40CF"/>
    <w:rsid w:val="006D7C00"/>
    <w:rsid w:val="006F1E75"/>
    <w:rsid w:val="006F2388"/>
    <w:rsid w:val="006F2522"/>
    <w:rsid w:val="006F6EE1"/>
    <w:rsid w:val="0070759F"/>
    <w:rsid w:val="0072048B"/>
    <w:rsid w:val="00722787"/>
    <w:rsid w:val="00723B30"/>
    <w:rsid w:val="0072698C"/>
    <w:rsid w:val="007323CE"/>
    <w:rsid w:val="00733749"/>
    <w:rsid w:val="007348CC"/>
    <w:rsid w:val="007373C9"/>
    <w:rsid w:val="00742E99"/>
    <w:rsid w:val="0074451B"/>
    <w:rsid w:val="00750234"/>
    <w:rsid w:val="0075228C"/>
    <w:rsid w:val="00755FF0"/>
    <w:rsid w:val="00763299"/>
    <w:rsid w:val="007738D9"/>
    <w:rsid w:val="00776D11"/>
    <w:rsid w:val="007803B4"/>
    <w:rsid w:val="00785D8C"/>
    <w:rsid w:val="007870A5"/>
    <w:rsid w:val="0079145C"/>
    <w:rsid w:val="007953F6"/>
    <w:rsid w:val="00797D8C"/>
    <w:rsid w:val="00797F28"/>
    <w:rsid w:val="007A2A95"/>
    <w:rsid w:val="007A4AC0"/>
    <w:rsid w:val="007A4DCF"/>
    <w:rsid w:val="007B226D"/>
    <w:rsid w:val="007B3683"/>
    <w:rsid w:val="007B50D3"/>
    <w:rsid w:val="007B7C0D"/>
    <w:rsid w:val="007D3AA6"/>
    <w:rsid w:val="007D7408"/>
    <w:rsid w:val="007E4EBB"/>
    <w:rsid w:val="007E537E"/>
    <w:rsid w:val="007F3F39"/>
    <w:rsid w:val="007F4172"/>
    <w:rsid w:val="00803419"/>
    <w:rsid w:val="00803E8B"/>
    <w:rsid w:val="008111D2"/>
    <w:rsid w:val="00812B35"/>
    <w:rsid w:val="008175F6"/>
    <w:rsid w:val="008239AA"/>
    <w:rsid w:val="00825474"/>
    <w:rsid w:val="00825ABD"/>
    <w:rsid w:val="00826D8F"/>
    <w:rsid w:val="00837A19"/>
    <w:rsid w:val="00845B4F"/>
    <w:rsid w:val="00847E24"/>
    <w:rsid w:val="008577D2"/>
    <w:rsid w:val="008629FB"/>
    <w:rsid w:val="0086313E"/>
    <w:rsid w:val="00863274"/>
    <w:rsid w:val="008642BB"/>
    <w:rsid w:val="00865380"/>
    <w:rsid w:val="00870389"/>
    <w:rsid w:val="008715EA"/>
    <w:rsid w:val="00871FB4"/>
    <w:rsid w:val="008834EC"/>
    <w:rsid w:val="0088457C"/>
    <w:rsid w:val="008852CA"/>
    <w:rsid w:val="00885D72"/>
    <w:rsid w:val="00890A33"/>
    <w:rsid w:val="00891274"/>
    <w:rsid w:val="008926FB"/>
    <w:rsid w:val="00892FBC"/>
    <w:rsid w:val="00894E7A"/>
    <w:rsid w:val="00896D30"/>
    <w:rsid w:val="008A53BD"/>
    <w:rsid w:val="008A5D47"/>
    <w:rsid w:val="008B0774"/>
    <w:rsid w:val="008B2322"/>
    <w:rsid w:val="008B4E70"/>
    <w:rsid w:val="008B5FF3"/>
    <w:rsid w:val="008B6608"/>
    <w:rsid w:val="008B7B03"/>
    <w:rsid w:val="008C2334"/>
    <w:rsid w:val="008D7F75"/>
    <w:rsid w:val="008F263F"/>
    <w:rsid w:val="008F55AB"/>
    <w:rsid w:val="008F6BC2"/>
    <w:rsid w:val="008F7BC7"/>
    <w:rsid w:val="009018B7"/>
    <w:rsid w:val="00902962"/>
    <w:rsid w:val="00902BC3"/>
    <w:rsid w:val="009046EA"/>
    <w:rsid w:val="009257EB"/>
    <w:rsid w:val="00933591"/>
    <w:rsid w:val="00933B56"/>
    <w:rsid w:val="0093621D"/>
    <w:rsid w:val="00937B97"/>
    <w:rsid w:val="0095242E"/>
    <w:rsid w:val="009577AF"/>
    <w:rsid w:val="00957DB8"/>
    <w:rsid w:val="00961325"/>
    <w:rsid w:val="00963A85"/>
    <w:rsid w:val="009812F6"/>
    <w:rsid w:val="00987178"/>
    <w:rsid w:val="009915E0"/>
    <w:rsid w:val="00992BB4"/>
    <w:rsid w:val="009A0ECC"/>
    <w:rsid w:val="009A23A1"/>
    <w:rsid w:val="009A58C1"/>
    <w:rsid w:val="009A5B3A"/>
    <w:rsid w:val="009B038A"/>
    <w:rsid w:val="009B27EA"/>
    <w:rsid w:val="009B27F8"/>
    <w:rsid w:val="009B33EF"/>
    <w:rsid w:val="009D7511"/>
    <w:rsid w:val="009F52C9"/>
    <w:rsid w:val="009F7B05"/>
    <w:rsid w:val="00A0021C"/>
    <w:rsid w:val="00A10A3C"/>
    <w:rsid w:val="00A11AFF"/>
    <w:rsid w:val="00A21F2A"/>
    <w:rsid w:val="00A24AEA"/>
    <w:rsid w:val="00A25EEA"/>
    <w:rsid w:val="00A27C4B"/>
    <w:rsid w:val="00A309AF"/>
    <w:rsid w:val="00A35798"/>
    <w:rsid w:val="00A44AE4"/>
    <w:rsid w:val="00A5407E"/>
    <w:rsid w:val="00A5550D"/>
    <w:rsid w:val="00A60E12"/>
    <w:rsid w:val="00A61EF3"/>
    <w:rsid w:val="00A6734A"/>
    <w:rsid w:val="00A67366"/>
    <w:rsid w:val="00A70CD2"/>
    <w:rsid w:val="00A7180F"/>
    <w:rsid w:val="00A72EEE"/>
    <w:rsid w:val="00A90DFF"/>
    <w:rsid w:val="00A965EA"/>
    <w:rsid w:val="00AA0885"/>
    <w:rsid w:val="00AA17EC"/>
    <w:rsid w:val="00AA248C"/>
    <w:rsid w:val="00AA4E27"/>
    <w:rsid w:val="00AA50CF"/>
    <w:rsid w:val="00AA52EC"/>
    <w:rsid w:val="00AB2FCA"/>
    <w:rsid w:val="00AC15FA"/>
    <w:rsid w:val="00AC372E"/>
    <w:rsid w:val="00AD30D5"/>
    <w:rsid w:val="00AE19F0"/>
    <w:rsid w:val="00AE2D6B"/>
    <w:rsid w:val="00AE3A43"/>
    <w:rsid w:val="00AE6B4B"/>
    <w:rsid w:val="00AF200C"/>
    <w:rsid w:val="00AF7CF9"/>
    <w:rsid w:val="00B14CE2"/>
    <w:rsid w:val="00B161F4"/>
    <w:rsid w:val="00B275FA"/>
    <w:rsid w:val="00B3548E"/>
    <w:rsid w:val="00B37D99"/>
    <w:rsid w:val="00B37F68"/>
    <w:rsid w:val="00B60B6D"/>
    <w:rsid w:val="00B64DD8"/>
    <w:rsid w:val="00B72568"/>
    <w:rsid w:val="00B729EE"/>
    <w:rsid w:val="00B75AF7"/>
    <w:rsid w:val="00B77B90"/>
    <w:rsid w:val="00B80B1E"/>
    <w:rsid w:val="00BB1783"/>
    <w:rsid w:val="00BB19A9"/>
    <w:rsid w:val="00BB4EA6"/>
    <w:rsid w:val="00BB6E56"/>
    <w:rsid w:val="00BB7DC6"/>
    <w:rsid w:val="00BC31B7"/>
    <w:rsid w:val="00BC6B48"/>
    <w:rsid w:val="00BC7CA2"/>
    <w:rsid w:val="00BD622B"/>
    <w:rsid w:val="00BD661B"/>
    <w:rsid w:val="00BE2EBF"/>
    <w:rsid w:val="00BE5BDF"/>
    <w:rsid w:val="00BF1140"/>
    <w:rsid w:val="00BF4D31"/>
    <w:rsid w:val="00BF7D04"/>
    <w:rsid w:val="00C01E7C"/>
    <w:rsid w:val="00C02730"/>
    <w:rsid w:val="00C13A1D"/>
    <w:rsid w:val="00C162D4"/>
    <w:rsid w:val="00C22C7F"/>
    <w:rsid w:val="00C32073"/>
    <w:rsid w:val="00C37B03"/>
    <w:rsid w:val="00C476A3"/>
    <w:rsid w:val="00C47D58"/>
    <w:rsid w:val="00C51EC4"/>
    <w:rsid w:val="00C54274"/>
    <w:rsid w:val="00C56395"/>
    <w:rsid w:val="00C63FD9"/>
    <w:rsid w:val="00C64D51"/>
    <w:rsid w:val="00C734EF"/>
    <w:rsid w:val="00C757D2"/>
    <w:rsid w:val="00C801BA"/>
    <w:rsid w:val="00C87209"/>
    <w:rsid w:val="00C911C6"/>
    <w:rsid w:val="00C9335B"/>
    <w:rsid w:val="00C954D9"/>
    <w:rsid w:val="00C97FC5"/>
    <w:rsid w:val="00CA245F"/>
    <w:rsid w:val="00CA34E3"/>
    <w:rsid w:val="00CA3FD7"/>
    <w:rsid w:val="00CA7F67"/>
    <w:rsid w:val="00CB1FDA"/>
    <w:rsid w:val="00CB234F"/>
    <w:rsid w:val="00CC0A2A"/>
    <w:rsid w:val="00CC0D6E"/>
    <w:rsid w:val="00CC216B"/>
    <w:rsid w:val="00CC4921"/>
    <w:rsid w:val="00CC51E5"/>
    <w:rsid w:val="00CC6BDE"/>
    <w:rsid w:val="00CC76AE"/>
    <w:rsid w:val="00CD3EEE"/>
    <w:rsid w:val="00CE1DD4"/>
    <w:rsid w:val="00CE213B"/>
    <w:rsid w:val="00CE5644"/>
    <w:rsid w:val="00CF58E3"/>
    <w:rsid w:val="00CF6CFA"/>
    <w:rsid w:val="00D13747"/>
    <w:rsid w:val="00D13C9F"/>
    <w:rsid w:val="00D14445"/>
    <w:rsid w:val="00D1779D"/>
    <w:rsid w:val="00D2055F"/>
    <w:rsid w:val="00D21A1E"/>
    <w:rsid w:val="00D2255C"/>
    <w:rsid w:val="00D30A07"/>
    <w:rsid w:val="00D3253C"/>
    <w:rsid w:val="00D32A06"/>
    <w:rsid w:val="00D43999"/>
    <w:rsid w:val="00D44E3B"/>
    <w:rsid w:val="00D45273"/>
    <w:rsid w:val="00D52E56"/>
    <w:rsid w:val="00D5309E"/>
    <w:rsid w:val="00D70F88"/>
    <w:rsid w:val="00D76342"/>
    <w:rsid w:val="00D765E1"/>
    <w:rsid w:val="00D93648"/>
    <w:rsid w:val="00D970B4"/>
    <w:rsid w:val="00DA0BEF"/>
    <w:rsid w:val="00DB3C61"/>
    <w:rsid w:val="00DB66ED"/>
    <w:rsid w:val="00DD09B1"/>
    <w:rsid w:val="00DD301F"/>
    <w:rsid w:val="00DD6850"/>
    <w:rsid w:val="00DE2A18"/>
    <w:rsid w:val="00DE3F87"/>
    <w:rsid w:val="00DE6132"/>
    <w:rsid w:val="00DE6DBA"/>
    <w:rsid w:val="00DF19F5"/>
    <w:rsid w:val="00DF3C37"/>
    <w:rsid w:val="00DF43C1"/>
    <w:rsid w:val="00E01BD0"/>
    <w:rsid w:val="00E04A56"/>
    <w:rsid w:val="00E07862"/>
    <w:rsid w:val="00E276BF"/>
    <w:rsid w:val="00E3203F"/>
    <w:rsid w:val="00E32BC3"/>
    <w:rsid w:val="00E42EF5"/>
    <w:rsid w:val="00E455BA"/>
    <w:rsid w:val="00E45FA0"/>
    <w:rsid w:val="00E463FD"/>
    <w:rsid w:val="00E52F0C"/>
    <w:rsid w:val="00E53C32"/>
    <w:rsid w:val="00E541FA"/>
    <w:rsid w:val="00E54A4A"/>
    <w:rsid w:val="00E565A7"/>
    <w:rsid w:val="00E6017F"/>
    <w:rsid w:val="00E61EEB"/>
    <w:rsid w:val="00E67293"/>
    <w:rsid w:val="00E74245"/>
    <w:rsid w:val="00E746DC"/>
    <w:rsid w:val="00E75421"/>
    <w:rsid w:val="00E82D86"/>
    <w:rsid w:val="00E8553F"/>
    <w:rsid w:val="00EA40BA"/>
    <w:rsid w:val="00EC16DF"/>
    <w:rsid w:val="00EC63C4"/>
    <w:rsid w:val="00ED35EF"/>
    <w:rsid w:val="00ED388A"/>
    <w:rsid w:val="00ED4347"/>
    <w:rsid w:val="00ED6E77"/>
    <w:rsid w:val="00ED729C"/>
    <w:rsid w:val="00EE0FC9"/>
    <w:rsid w:val="00EE3E0A"/>
    <w:rsid w:val="00EE5771"/>
    <w:rsid w:val="00EE7378"/>
    <w:rsid w:val="00EE76B4"/>
    <w:rsid w:val="00EF584F"/>
    <w:rsid w:val="00F022E3"/>
    <w:rsid w:val="00F039AE"/>
    <w:rsid w:val="00F2301F"/>
    <w:rsid w:val="00F26D9F"/>
    <w:rsid w:val="00F36090"/>
    <w:rsid w:val="00F369FF"/>
    <w:rsid w:val="00F37749"/>
    <w:rsid w:val="00F51CAB"/>
    <w:rsid w:val="00F51EE9"/>
    <w:rsid w:val="00F62B16"/>
    <w:rsid w:val="00F6392A"/>
    <w:rsid w:val="00F63E0F"/>
    <w:rsid w:val="00F648C1"/>
    <w:rsid w:val="00F73277"/>
    <w:rsid w:val="00F827A5"/>
    <w:rsid w:val="00F96566"/>
    <w:rsid w:val="00FA6139"/>
    <w:rsid w:val="00FA6C9F"/>
    <w:rsid w:val="00FB32DA"/>
    <w:rsid w:val="00FC189E"/>
    <w:rsid w:val="00FD656A"/>
    <w:rsid w:val="00FE3B8D"/>
    <w:rsid w:val="00FE5DEE"/>
    <w:rsid w:val="00FE69E7"/>
    <w:rsid w:val="00FF2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DF3C37"/>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customStyle="1" w:styleId="UnresolvedMention2">
    <w:name w:val="Unresolved Mention2"/>
    <w:basedOn w:val="DefaultParagraphFont"/>
    <w:uiPriority w:val="99"/>
    <w:semiHidden/>
    <w:unhideWhenUsed/>
    <w:rsid w:val="00825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E949DD2CB344CA3AFBF0D6FE8A3D7"/>
        <w:category>
          <w:name w:val="General"/>
          <w:gallery w:val="placeholder"/>
        </w:category>
        <w:types>
          <w:type w:val="bbPlcHdr"/>
        </w:types>
        <w:behaviors>
          <w:behavior w:val="content"/>
        </w:behaviors>
        <w:guid w:val="{6D6A741B-883C-C14A-99B5-5CFFCDCF5BC2}"/>
      </w:docPartPr>
      <w:docPartBody>
        <w:p w:rsidR="006576F4" w:rsidRDefault="00AC2C38" w:rsidP="00AC2C38">
          <w:pPr>
            <w:pStyle w:val="B13E949DD2CB344CA3AFBF0D6FE8A3D7"/>
          </w:pPr>
          <w:r w:rsidRPr="003A1044">
            <w:rPr>
              <w:rStyle w:val="PlaceholderText"/>
            </w:rPr>
            <w:t>Click here to enter text.</w:t>
          </w:r>
        </w:p>
      </w:docPartBody>
    </w:docPart>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6581D2E3CC0C60418786D1751DEFFD9E"/>
        <w:category>
          <w:name w:val="General"/>
          <w:gallery w:val="placeholder"/>
        </w:category>
        <w:types>
          <w:type w:val="bbPlcHdr"/>
        </w:types>
        <w:behaviors>
          <w:behavior w:val="content"/>
        </w:behaviors>
        <w:guid w:val="{99FA4C9F-E325-6746-8829-678BCF0EC8B7}"/>
      </w:docPartPr>
      <w:docPartBody>
        <w:p w:rsidR="000B1F08" w:rsidRDefault="005932D5" w:rsidP="005932D5">
          <w:pPr>
            <w:pStyle w:val="6581D2E3CC0C60418786D1751DEFFD9E"/>
          </w:pPr>
          <w:r w:rsidRPr="003A1044">
            <w:rPr>
              <w:rStyle w:val="PlaceholderText"/>
            </w:rPr>
            <w:t>Click here to enter text.</w:t>
          </w:r>
        </w:p>
      </w:docPartBody>
    </w:docPart>
    <w:docPart>
      <w:docPartPr>
        <w:name w:val="B283AE0BF5976C4F8D2E3DA6D6F5F5A1"/>
        <w:category>
          <w:name w:val="General"/>
          <w:gallery w:val="placeholder"/>
        </w:category>
        <w:types>
          <w:type w:val="bbPlcHdr"/>
        </w:types>
        <w:behaviors>
          <w:behavior w:val="content"/>
        </w:behaviors>
        <w:guid w:val="{D981C3F3-A9E4-E140-A214-050792BAE75D}"/>
      </w:docPartPr>
      <w:docPartBody>
        <w:p w:rsidR="000B1F08" w:rsidRDefault="005932D5" w:rsidP="005932D5">
          <w:pPr>
            <w:pStyle w:val="B283AE0BF5976C4F8D2E3DA6D6F5F5A1"/>
          </w:pPr>
          <w:r w:rsidRPr="003A1044">
            <w:rPr>
              <w:rStyle w:val="PlaceholderText"/>
            </w:rPr>
            <w:t>Click here to enter text.</w:t>
          </w:r>
        </w:p>
      </w:docPartBody>
    </w:docPart>
    <w:docPart>
      <w:docPartPr>
        <w:name w:val="E2604F6B2999954C8DF0EBE669EA95D0"/>
        <w:category>
          <w:name w:val="General"/>
          <w:gallery w:val="placeholder"/>
        </w:category>
        <w:types>
          <w:type w:val="bbPlcHdr"/>
        </w:types>
        <w:behaviors>
          <w:behavior w:val="content"/>
        </w:behaviors>
        <w:guid w:val="{5C442E0A-5369-EC4A-9640-EED825CA41F6}"/>
      </w:docPartPr>
      <w:docPartBody>
        <w:p w:rsidR="000B1F08" w:rsidRDefault="005932D5" w:rsidP="005932D5">
          <w:pPr>
            <w:pStyle w:val="E2604F6B2999954C8DF0EBE669EA95D0"/>
          </w:pPr>
          <w:r w:rsidRPr="003A1044">
            <w:rPr>
              <w:rStyle w:val="PlaceholderText"/>
            </w:rPr>
            <w:t>Click here to enter text.</w:t>
          </w:r>
        </w:p>
      </w:docPartBody>
    </w:docPart>
    <w:docPart>
      <w:docPartPr>
        <w:name w:val="A2D12EA7F64B514F83D2B419F8256D0D"/>
        <w:category>
          <w:name w:val="General"/>
          <w:gallery w:val="placeholder"/>
        </w:category>
        <w:types>
          <w:type w:val="bbPlcHdr"/>
        </w:types>
        <w:behaviors>
          <w:behavior w:val="content"/>
        </w:behaviors>
        <w:guid w:val="{5548F3DA-E6B5-4B46-B1C7-2C7F45A8C0B8}"/>
      </w:docPartPr>
      <w:docPartBody>
        <w:p w:rsidR="000B1F08" w:rsidRDefault="005932D5" w:rsidP="005932D5">
          <w:pPr>
            <w:pStyle w:val="A2D12EA7F64B514F83D2B419F8256D0D"/>
          </w:pPr>
          <w:r w:rsidRPr="003A1044">
            <w:rPr>
              <w:rStyle w:val="PlaceholderText"/>
            </w:rPr>
            <w:t>Click here to enter text.</w:t>
          </w:r>
        </w:p>
      </w:docPartBody>
    </w:docPart>
    <w:docPart>
      <w:docPartPr>
        <w:name w:val="06BAD49A9FDF084C8372B6FF7750FDC6"/>
        <w:category>
          <w:name w:val="General"/>
          <w:gallery w:val="placeholder"/>
        </w:category>
        <w:types>
          <w:type w:val="bbPlcHdr"/>
        </w:types>
        <w:behaviors>
          <w:behavior w:val="content"/>
        </w:behaviors>
        <w:guid w:val="{1ACC8FE3-A11F-904D-8794-802F1A78F5F7}"/>
      </w:docPartPr>
      <w:docPartBody>
        <w:p w:rsidR="000B1F08" w:rsidRDefault="005932D5" w:rsidP="005932D5">
          <w:pPr>
            <w:pStyle w:val="06BAD49A9FDF084C8372B6FF7750FDC6"/>
          </w:pPr>
          <w:r w:rsidRPr="003A1044">
            <w:rPr>
              <w:rStyle w:val="PlaceholderText"/>
            </w:rPr>
            <w:t>Click here to enter text.</w:t>
          </w:r>
        </w:p>
      </w:docPartBody>
    </w:docPart>
    <w:docPart>
      <w:docPartPr>
        <w:name w:val="09700F2FAF214644A5A6905E2429DA7A"/>
        <w:category>
          <w:name w:val="General"/>
          <w:gallery w:val="placeholder"/>
        </w:category>
        <w:types>
          <w:type w:val="bbPlcHdr"/>
        </w:types>
        <w:behaviors>
          <w:behavior w:val="content"/>
        </w:behaviors>
        <w:guid w:val="{64963305-6D95-CA4A-B2DB-80C859E55249}"/>
      </w:docPartPr>
      <w:docPartBody>
        <w:p w:rsidR="000B1F08" w:rsidRDefault="005932D5" w:rsidP="005932D5">
          <w:pPr>
            <w:pStyle w:val="09700F2FAF214644A5A6905E2429DA7A"/>
          </w:pPr>
          <w:r w:rsidRPr="003A1044">
            <w:rPr>
              <w:rStyle w:val="PlaceholderText"/>
            </w:rPr>
            <w:t>Click here to enter text.</w:t>
          </w:r>
        </w:p>
      </w:docPartBody>
    </w:docPart>
    <w:docPart>
      <w:docPartPr>
        <w:name w:val="B605C5E3DB2F2A49973C2664C123C05C"/>
        <w:category>
          <w:name w:val="General"/>
          <w:gallery w:val="placeholder"/>
        </w:category>
        <w:types>
          <w:type w:val="bbPlcHdr"/>
        </w:types>
        <w:behaviors>
          <w:behavior w:val="content"/>
        </w:behaviors>
        <w:guid w:val="{E18F9F9C-66C1-F646-9D86-9DEEF969FADD}"/>
      </w:docPartPr>
      <w:docPartBody>
        <w:p w:rsidR="000B1F08" w:rsidRDefault="005932D5" w:rsidP="005932D5">
          <w:pPr>
            <w:pStyle w:val="B605C5E3DB2F2A49973C2664C123C05C"/>
          </w:pPr>
          <w:r w:rsidRPr="003A1044">
            <w:rPr>
              <w:rStyle w:val="PlaceholderText"/>
            </w:rPr>
            <w:t>Click here to enter text.</w:t>
          </w:r>
        </w:p>
      </w:docPartBody>
    </w:docPart>
    <w:docPart>
      <w:docPartPr>
        <w:name w:val="A18B3F8F42FB05449F0BCBEE461509D3"/>
        <w:category>
          <w:name w:val="General"/>
          <w:gallery w:val="placeholder"/>
        </w:category>
        <w:types>
          <w:type w:val="bbPlcHdr"/>
        </w:types>
        <w:behaviors>
          <w:behavior w:val="content"/>
        </w:behaviors>
        <w:guid w:val="{280B6FD2-1CF8-724C-BC2C-C1FC10D16CE0}"/>
      </w:docPartPr>
      <w:docPartBody>
        <w:p w:rsidR="000B1F08" w:rsidRDefault="005932D5" w:rsidP="005932D5">
          <w:pPr>
            <w:pStyle w:val="A18B3F8F42FB05449F0BCBEE461509D3"/>
          </w:pPr>
          <w:r w:rsidRPr="003A1044">
            <w:rPr>
              <w:rStyle w:val="PlaceholderText"/>
            </w:rPr>
            <w:t>Click here to enter text.</w:t>
          </w:r>
        </w:p>
      </w:docPartBody>
    </w:docPart>
    <w:docPart>
      <w:docPartPr>
        <w:name w:val="7F39A67A719E2D4091A74BDDE703E183"/>
        <w:category>
          <w:name w:val="General"/>
          <w:gallery w:val="placeholder"/>
        </w:category>
        <w:types>
          <w:type w:val="bbPlcHdr"/>
        </w:types>
        <w:behaviors>
          <w:behavior w:val="content"/>
        </w:behaviors>
        <w:guid w:val="{66A91B76-E3E1-0149-8C26-15C920B3C15E}"/>
      </w:docPartPr>
      <w:docPartBody>
        <w:p w:rsidR="000B1F08" w:rsidRDefault="005932D5" w:rsidP="005932D5">
          <w:pPr>
            <w:pStyle w:val="7F39A67A719E2D4091A74BDDE703E183"/>
          </w:pPr>
          <w:r w:rsidRPr="003A1044">
            <w:rPr>
              <w:rStyle w:val="PlaceholderText"/>
            </w:rPr>
            <w:t>Click here to enter text.</w:t>
          </w:r>
        </w:p>
      </w:docPartBody>
    </w:docPart>
    <w:docPart>
      <w:docPartPr>
        <w:name w:val="F3BF8915DC41B240BC8DC769988530AD"/>
        <w:category>
          <w:name w:val="General"/>
          <w:gallery w:val="placeholder"/>
        </w:category>
        <w:types>
          <w:type w:val="bbPlcHdr"/>
        </w:types>
        <w:behaviors>
          <w:behavior w:val="content"/>
        </w:behaviors>
        <w:guid w:val="{5547419D-6CFA-674B-9711-BD1DC4C27661}"/>
      </w:docPartPr>
      <w:docPartBody>
        <w:p w:rsidR="000B1F08" w:rsidRDefault="005932D5" w:rsidP="005932D5">
          <w:pPr>
            <w:pStyle w:val="F3BF8915DC41B240BC8DC769988530AD"/>
          </w:pPr>
          <w:r w:rsidRPr="003A1044">
            <w:rPr>
              <w:rStyle w:val="PlaceholderText"/>
            </w:rPr>
            <w:t>Click here to enter text.</w:t>
          </w:r>
        </w:p>
      </w:docPartBody>
    </w:docPart>
    <w:docPart>
      <w:docPartPr>
        <w:name w:val="D6B3002ED3F4744592B2EE21D1720733"/>
        <w:category>
          <w:name w:val="General"/>
          <w:gallery w:val="placeholder"/>
        </w:category>
        <w:types>
          <w:type w:val="bbPlcHdr"/>
        </w:types>
        <w:behaviors>
          <w:behavior w:val="content"/>
        </w:behaviors>
        <w:guid w:val="{3E4494A8-6469-D249-81C1-387CD63820A3}"/>
      </w:docPartPr>
      <w:docPartBody>
        <w:p w:rsidR="000B1F08" w:rsidRDefault="005932D5" w:rsidP="005932D5">
          <w:pPr>
            <w:pStyle w:val="D6B3002ED3F4744592B2EE21D1720733"/>
          </w:pPr>
          <w:r w:rsidRPr="003A1044">
            <w:rPr>
              <w:rStyle w:val="PlaceholderText"/>
            </w:rPr>
            <w:t>Click here to enter text.</w:t>
          </w:r>
        </w:p>
      </w:docPartBody>
    </w:docPart>
    <w:docPart>
      <w:docPartPr>
        <w:name w:val="534F0C42A337BB489FD82A25F05907C4"/>
        <w:category>
          <w:name w:val="General"/>
          <w:gallery w:val="placeholder"/>
        </w:category>
        <w:types>
          <w:type w:val="bbPlcHdr"/>
        </w:types>
        <w:behaviors>
          <w:behavior w:val="content"/>
        </w:behaviors>
        <w:guid w:val="{EFF8B09C-9F16-F646-856F-9CC745AD982B}"/>
      </w:docPartPr>
      <w:docPartBody>
        <w:p w:rsidR="000B1F08" w:rsidRDefault="005932D5" w:rsidP="005932D5">
          <w:pPr>
            <w:pStyle w:val="534F0C42A337BB489FD82A25F05907C4"/>
          </w:pPr>
          <w:r w:rsidRPr="003A1044">
            <w:rPr>
              <w:rStyle w:val="PlaceholderText"/>
            </w:rPr>
            <w:t>Click here to enter text.</w:t>
          </w:r>
        </w:p>
      </w:docPartBody>
    </w:docPart>
    <w:docPart>
      <w:docPartPr>
        <w:name w:val="E2D33608CA177B42BBDA3D0AAC61A788"/>
        <w:category>
          <w:name w:val="General"/>
          <w:gallery w:val="placeholder"/>
        </w:category>
        <w:types>
          <w:type w:val="bbPlcHdr"/>
        </w:types>
        <w:behaviors>
          <w:behavior w:val="content"/>
        </w:behaviors>
        <w:guid w:val="{B211F822-3E9B-0A4E-8CC4-1C24990149DF}"/>
      </w:docPartPr>
      <w:docPartBody>
        <w:p w:rsidR="000B1F08" w:rsidRDefault="005932D5" w:rsidP="005932D5">
          <w:pPr>
            <w:pStyle w:val="E2D33608CA177B42BBDA3D0AAC61A788"/>
          </w:pPr>
          <w:r w:rsidRPr="003A1044">
            <w:rPr>
              <w:rStyle w:val="PlaceholderText"/>
            </w:rPr>
            <w:t>Click here to enter text.</w:t>
          </w:r>
        </w:p>
      </w:docPartBody>
    </w:docPart>
    <w:docPart>
      <w:docPartPr>
        <w:name w:val="8FF594D59DD0A042AEBA4E9863E27930"/>
        <w:category>
          <w:name w:val="General"/>
          <w:gallery w:val="placeholder"/>
        </w:category>
        <w:types>
          <w:type w:val="bbPlcHdr"/>
        </w:types>
        <w:behaviors>
          <w:behavior w:val="content"/>
        </w:behaviors>
        <w:guid w:val="{EF4AC7D4-2A19-5449-9821-B7DB7412D2B0}"/>
      </w:docPartPr>
      <w:docPartBody>
        <w:p w:rsidR="000B1F08" w:rsidRDefault="005932D5" w:rsidP="005932D5">
          <w:pPr>
            <w:pStyle w:val="8FF594D59DD0A042AEBA4E9863E27930"/>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0B1F08"/>
    <w:rsid w:val="0011589D"/>
    <w:rsid w:val="0027375A"/>
    <w:rsid w:val="00293358"/>
    <w:rsid w:val="002D12E4"/>
    <w:rsid w:val="002E216B"/>
    <w:rsid w:val="00326E89"/>
    <w:rsid w:val="003F04A0"/>
    <w:rsid w:val="004C3DE9"/>
    <w:rsid w:val="005932D5"/>
    <w:rsid w:val="0060462B"/>
    <w:rsid w:val="006576F4"/>
    <w:rsid w:val="0066263A"/>
    <w:rsid w:val="006931FE"/>
    <w:rsid w:val="007516AE"/>
    <w:rsid w:val="00855B20"/>
    <w:rsid w:val="008B3986"/>
    <w:rsid w:val="009759FC"/>
    <w:rsid w:val="009C085F"/>
    <w:rsid w:val="00AC2C38"/>
    <w:rsid w:val="00B961DC"/>
    <w:rsid w:val="00C36949"/>
    <w:rsid w:val="00D56D01"/>
    <w:rsid w:val="00D875D9"/>
    <w:rsid w:val="00DE7171"/>
    <w:rsid w:val="00F80221"/>
    <w:rsid w:val="00FB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2D5"/>
    <w:rPr>
      <w:color w:val="808080"/>
    </w:rPr>
  </w:style>
  <w:style w:type="paragraph" w:customStyle="1" w:styleId="6581D2E3CC0C60418786D1751DEFFD9E">
    <w:name w:val="6581D2E3CC0C60418786D1751DEFFD9E"/>
    <w:rsid w:val="005932D5"/>
  </w:style>
  <w:style w:type="paragraph" w:customStyle="1" w:styleId="B283AE0BF5976C4F8D2E3DA6D6F5F5A1">
    <w:name w:val="B283AE0BF5976C4F8D2E3DA6D6F5F5A1"/>
    <w:rsid w:val="005932D5"/>
  </w:style>
  <w:style w:type="paragraph" w:customStyle="1" w:styleId="E2604F6B2999954C8DF0EBE669EA95D0">
    <w:name w:val="E2604F6B2999954C8DF0EBE669EA95D0"/>
    <w:rsid w:val="005932D5"/>
  </w:style>
  <w:style w:type="paragraph" w:customStyle="1" w:styleId="B13E949DD2CB344CA3AFBF0D6FE8A3D7">
    <w:name w:val="B13E949DD2CB344CA3AFBF0D6FE8A3D7"/>
    <w:rsid w:val="00AC2C38"/>
  </w:style>
  <w:style w:type="paragraph" w:customStyle="1" w:styleId="A2D12EA7F64B514F83D2B419F8256D0D">
    <w:name w:val="A2D12EA7F64B514F83D2B419F8256D0D"/>
    <w:rsid w:val="005932D5"/>
  </w:style>
  <w:style w:type="paragraph" w:customStyle="1" w:styleId="06BAD49A9FDF084C8372B6FF7750FDC6">
    <w:name w:val="06BAD49A9FDF084C8372B6FF7750FDC6"/>
    <w:rsid w:val="005932D5"/>
  </w:style>
  <w:style w:type="paragraph" w:customStyle="1" w:styleId="09700F2FAF214644A5A6905E2429DA7A">
    <w:name w:val="09700F2FAF214644A5A6905E2429DA7A"/>
    <w:rsid w:val="005932D5"/>
  </w:style>
  <w:style w:type="paragraph" w:customStyle="1" w:styleId="B605C5E3DB2F2A49973C2664C123C05C">
    <w:name w:val="B605C5E3DB2F2A49973C2664C123C05C"/>
    <w:rsid w:val="005932D5"/>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 w:type="paragraph" w:customStyle="1" w:styleId="A18B3F8F42FB05449F0BCBEE461509D3">
    <w:name w:val="A18B3F8F42FB05449F0BCBEE461509D3"/>
    <w:rsid w:val="005932D5"/>
  </w:style>
  <w:style w:type="paragraph" w:customStyle="1" w:styleId="7F39A67A719E2D4091A74BDDE703E183">
    <w:name w:val="7F39A67A719E2D4091A74BDDE703E183"/>
    <w:rsid w:val="005932D5"/>
  </w:style>
  <w:style w:type="paragraph" w:customStyle="1" w:styleId="F3BF8915DC41B240BC8DC769988530AD">
    <w:name w:val="F3BF8915DC41B240BC8DC769988530AD"/>
    <w:rsid w:val="005932D5"/>
  </w:style>
  <w:style w:type="paragraph" w:customStyle="1" w:styleId="D6B3002ED3F4744592B2EE21D1720733">
    <w:name w:val="D6B3002ED3F4744592B2EE21D1720733"/>
    <w:rsid w:val="005932D5"/>
  </w:style>
  <w:style w:type="paragraph" w:customStyle="1" w:styleId="534F0C42A337BB489FD82A25F05907C4">
    <w:name w:val="534F0C42A337BB489FD82A25F05907C4"/>
    <w:rsid w:val="005932D5"/>
  </w:style>
  <w:style w:type="paragraph" w:customStyle="1" w:styleId="E2D33608CA177B42BBDA3D0AAC61A788">
    <w:name w:val="E2D33608CA177B42BBDA3D0AAC61A788"/>
    <w:rsid w:val="005932D5"/>
  </w:style>
  <w:style w:type="paragraph" w:customStyle="1" w:styleId="8FF594D59DD0A042AEBA4E9863E27930">
    <w:name w:val="8FF594D59DD0A042AEBA4E9863E27930"/>
    <w:rsid w:val="00593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41E2-E7EC-431D-8A10-9A11F094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6</TotalTime>
  <Pages>14</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20627</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4</cp:revision>
  <cp:lastPrinted>2010-10-01T09:12:00Z</cp:lastPrinted>
  <dcterms:created xsi:type="dcterms:W3CDTF">2022-11-04T06:16:00Z</dcterms:created>
  <dcterms:modified xsi:type="dcterms:W3CDTF">2022-11-04T06:37:00Z</dcterms:modified>
  <cp:category>Template</cp:category>
</cp:coreProperties>
</file>