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2E6FE" w14:textId="77777777" w:rsidR="00AA17EC" w:rsidRPr="00E24856" w:rsidRDefault="00E24856" w:rsidP="00E24856">
      <w:pPr>
        <w:jc w:val="center"/>
        <w:rPr>
          <w:rFonts w:cs="Arial"/>
          <w:sz w:val="28"/>
        </w:rPr>
      </w:pPr>
      <w:r w:rsidRPr="00E24856">
        <w:rPr>
          <w:rFonts w:cs="Arial"/>
          <w:noProof/>
        </w:rPr>
        <w:drawing>
          <wp:inline distT="0" distB="0" distL="0" distR="0" wp14:anchorId="49F6BA6F" wp14:editId="195B1788">
            <wp:extent cx="1543050" cy="1016000"/>
            <wp:effectExtent l="0" t="0" r="0" b="0"/>
            <wp:docPr id="3" name="Picture 2" descr="C:\Users\trangptt11.FSOFT.FPT.VN\Downloads\Fsoftlogo-02.png"/>
            <wp:cNvGraphicFramePr/>
            <a:graphic xmlns:a="http://schemas.openxmlformats.org/drawingml/2006/main">
              <a:graphicData uri="http://schemas.openxmlformats.org/drawingml/2006/picture">
                <pic:pic xmlns:pic="http://schemas.openxmlformats.org/drawingml/2006/picture">
                  <pic:nvPicPr>
                    <pic:cNvPr id="3" name="Picture 2" descr="C:\Users\trangptt11.FSOFT.FPT.VN\Downloads\Fsoftlogo-0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624" cy="1016378"/>
                    </a:xfrm>
                    <a:prstGeom prst="rect">
                      <a:avLst/>
                    </a:prstGeom>
                    <a:noFill/>
                    <a:ln>
                      <a:noFill/>
                    </a:ln>
                  </pic:spPr>
                </pic:pic>
              </a:graphicData>
            </a:graphic>
          </wp:inline>
        </w:drawing>
      </w:r>
    </w:p>
    <w:p w14:paraId="17C47ABD" w14:textId="77777777" w:rsidR="00AA17EC" w:rsidRPr="00E24856" w:rsidRDefault="00AA17EC" w:rsidP="00892FBC">
      <w:pPr>
        <w:rPr>
          <w:rFonts w:cs="Arial"/>
        </w:rPr>
      </w:pPr>
    </w:p>
    <w:p w14:paraId="67A55DAE" w14:textId="6B7EAA29" w:rsidR="001B0548" w:rsidRDefault="001B0548" w:rsidP="00892FBC">
      <w:pPr>
        <w:rPr>
          <w:rFonts w:cs="Arial"/>
        </w:rPr>
      </w:pPr>
    </w:p>
    <w:p w14:paraId="7552C6A6" w14:textId="039BD3E8" w:rsidR="009119CC" w:rsidRDefault="009119CC" w:rsidP="00892FBC">
      <w:pPr>
        <w:rPr>
          <w:rFonts w:cs="Arial"/>
        </w:rPr>
      </w:pPr>
    </w:p>
    <w:p w14:paraId="0C1D19AA" w14:textId="5192B84A" w:rsidR="009119CC" w:rsidRDefault="009119CC" w:rsidP="00892FBC">
      <w:pPr>
        <w:rPr>
          <w:rFonts w:cs="Arial"/>
        </w:rPr>
      </w:pPr>
    </w:p>
    <w:p w14:paraId="04B4D324" w14:textId="77777777" w:rsidR="009119CC" w:rsidRPr="00E24856" w:rsidRDefault="009119CC" w:rsidP="00892FBC">
      <w:pPr>
        <w:rPr>
          <w:rFonts w:cs="Arial"/>
        </w:rPr>
      </w:pPr>
    </w:p>
    <w:p w14:paraId="4E07BED1" w14:textId="77777777" w:rsidR="001B0548" w:rsidRPr="00E24856" w:rsidRDefault="001B0548" w:rsidP="00892FBC">
      <w:pPr>
        <w:rPr>
          <w:rFonts w:cs="Arial"/>
        </w:rPr>
      </w:pPr>
    </w:p>
    <w:p w14:paraId="1A303344" w14:textId="3588C225" w:rsidR="00AA17EC" w:rsidRPr="009119CC" w:rsidRDefault="00C31160" w:rsidP="002316F0">
      <w:pPr>
        <w:spacing w:before="240"/>
        <w:jc w:val="center"/>
        <w:rPr>
          <w:rFonts w:eastAsia="Times New Roman" w:cs="Arial"/>
          <w:b/>
          <w:i/>
          <w:color w:val="AC0000"/>
          <w:sz w:val="28"/>
          <w:szCs w:val="28"/>
          <w:lang w:val="en-AU"/>
        </w:rPr>
      </w:pPr>
      <w:r w:rsidRPr="009119CC">
        <w:rPr>
          <w:rFonts w:eastAsia="Times New Roman" w:cs="Arial"/>
          <w:b/>
          <w:i/>
          <w:color w:val="AC0000"/>
          <w:sz w:val="36"/>
          <w:szCs w:val="28"/>
          <w:lang w:val="en-AU"/>
        </w:rPr>
        <w:t>Guideline</w:t>
      </w:r>
    </w:p>
    <w:p w14:paraId="462B7B4A" w14:textId="58056B94" w:rsidR="00AA17EC" w:rsidRPr="009119CC" w:rsidRDefault="006E15ED" w:rsidP="002316F0">
      <w:pPr>
        <w:spacing w:before="240"/>
        <w:jc w:val="center"/>
        <w:rPr>
          <w:rFonts w:eastAsia="Times New Roman" w:cs="Arial"/>
          <w:b/>
          <w:color w:val="AC0000"/>
          <w:sz w:val="36"/>
          <w:szCs w:val="36"/>
          <w:lang w:val="en-AU"/>
        </w:rPr>
      </w:pPr>
      <w:r w:rsidRPr="009119CC">
        <w:rPr>
          <w:rFonts w:eastAsia="Times New Roman" w:cs="Arial"/>
          <w:b/>
          <w:color w:val="AC0000"/>
          <w:sz w:val="40"/>
          <w:szCs w:val="36"/>
          <w:lang w:val="en-AU"/>
        </w:rPr>
        <w:t>P</w:t>
      </w:r>
      <w:r w:rsidR="00C31160" w:rsidRPr="009119CC">
        <w:rPr>
          <w:rFonts w:eastAsia="Times New Roman" w:cs="Arial"/>
          <w:b/>
          <w:color w:val="AC0000"/>
          <w:sz w:val="40"/>
          <w:szCs w:val="36"/>
          <w:lang w:val="en-AU"/>
        </w:rPr>
        <w:t>ERSONAL DATA INVENTORY MANAGEMENT</w:t>
      </w:r>
    </w:p>
    <w:p w14:paraId="7681987B" w14:textId="77777777" w:rsidR="00E24856" w:rsidRPr="00E24856" w:rsidRDefault="00E24856" w:rsidP="00892FBC">
      <w:pPr>
        <w:rPr>
          <w:rFonts w:cs="Arial"/>
        </w:rPr>
      </w:pPr>
    </w:p>
    <w:tbl>
      <w:tblPr>
        <w:tblW w:w="0" w:type="auto"/>
        <w:jc w:val="center"/>
        <w:tblLayout w:type="fixed"/>
        <w:tblLook w:val="0000" w:firstRow="0" w:lastRow="0" w:firstColumn="0" w:lastColumn="0" w:noHBand="0" w:noVBand="0"/>
      </w:tblPr>
      <w:tblGrid>
        <w:gridCol w:w="3156"/>
        <w:gridCol w:w="3287"/>
      </w:tblGrid>
      <w:tr w:rsidR="00AA17EC" w:rsidRPr="00C31160" w14:paraId="0B6D0759" w14:textId="77777777" w:rsidTr="00B275FA">
        <w:trPr>
          <w:jc w:val="center"/>
        </w:trPr>
        <w:tc>
          <w:tcPr>
            <w:tcW w:w="3156" w:type="dxa"/>
            <w:tcBorders>
              <w:top w:val="nil"/>
              <w:left w:val="nil"/>
              <w:bottom w:val="single" w:sz="8" w:space="0" w:color="auto"/>
              <w:right w:val="single" w:sz="8" w:space="0" w:color="auto"/>
            </w:tcBorders>
            <w:shd w:val="clear" w:color="auto" w:fill="D9D9D9"/>
          </w:tcPr>
          <w:p w14:paraId="64C39F17" w14:textId="3B52AAEA" w:rsidR="00AA17EC" w:rsidRPr="00C31160" w:rsidRDefault="00C31160" w:rsidP="00C31160">
            <w:pPr>
              <w:pStyle w:val="HeadingLv1"/>
              <w:rPr>
                <w:rFonts w:ascii="Arial" w:hAnsi="Arial" w:cs="Arial"/>
              </w:rPr>
            </w:pPr>
            <w:r w:rsidRPr="00C31160">
              <w:rPr>
                <w:rFonts w:ascii="Arial" w:hAnsi="Arial" w:cs="Arial"/>
              </w:rPr>
              <w:t xml:space="preserve">Document </w:t>
            </w:r>
            <w:r w:rsidR="00AA17EC" w:rsidRPr="00C31160">
              <w:rPr>
                <w:rFonts w:ascii="Arial" w:hAnsi="Arial" w:cs="Arial"/>
              </w:rPr>
              <w:t>Code</w:t>
            </w:r>
          </w:p>
        </w:tc>
        <w:tc>
          <w:tcPr>
            <w:tcW w:w="3287" w:type="dxa"/>
            <w:tcBorders>
              <w:top w:val="nil"/>
              <w:left w:val="single" w:sz="8" w:space="0" w:color="auto"/>
              <w:bottom w:val="single" w:sz="8" w:space="0" w:color="auto"/>
              <w:right w:val="nil"/>
            </w:tcBorders>
            <w:shd w:val="clear" w:color="auto" w:fill="D9D9D9"/>
          </w:tcPr>
          <w:p w14:paraId="3FBB31A9" w14:textId="71352017" w:rsidR="00AA17EC" w:rsidRPr="00C31160" w:rsidRDefault="00250954" w:rsidP="00892FBC">
            <w:pPr>
              <w:pStyle w:val="HeadingLv2"/>
              <w:rPr>
                <w:rFonts w:ascii="Arial" w:hAnsi="Arial" w:cs="Arial"/>
                <w:lang w:val="de-DE"/>
              </w:rPr>
            </w:pPr>
            <w:r w:rsidRPr="00C31160">
              <w:rPr>
                <w:rFonts w:ascii="Arial" w:hAnsi="Arial" w:cs="Arial"/>
              </w:rPr>
              <w:t>11e-HD/SG/HDCV/FSOFT</w:t>
            </w:r>
          </w:p>
        </w:tc>
      </w:tr>
      <w:tr w:rsidR="00AA17EC" w:rsidRPr="00C31160" w14:paraId="036BD243" w14:textId="77777777" w:rsidTr="00B275FA">
        <w:trPr>
          <w:jc w:val="center"/>
        </w:trPr>
        <w:tc>
          <w:tcPr>
            <w:tcW w:w="3156" w:type="dxa"/>
            <w:tcBorders>
              <w:top w:val="single" w:sz="8" w:space="0" w:color="auto"/>
              <w:left w:val="nil"/>
              <w:bottom w:val="single" w:sz="8" w:space="0" w:color="auto"/>
              <w:right w:val="single" w:sz="8" w:space="0" w:color="auto"/>
            </w:tcBorders>
            <w:shd w:val="clear" w:color="auto" w:fill="D9D9D9"/>
          </w:tcPr>
          <w:p w14:paraId="70BFAAD6" w14:textId="77777777" w:rsidR="00AA17EC" w:rsidRPr="00C31160" w:rsidRDefault="00186722" w:rsidP="00892FBC">
            <w:pPr>
              <w:pStyle w:val="HeadingLv1"/>
              <w:rPr>
                <w:rFonts w:ascii="Arial" w:hAnsi="Arial" w:cs="Arial"/>
              </w:rPr>
            </w:pPr>
            <w:r w:rsidRPr="00C31160">
              <w:rPr>
                <w:rFonts w:ascii="Arial" w:hAnsi="Arial" w:cs="Arial"/>
              </w:rPr>
              <w:t>Version</w:t>
            </w:r>
          </w:p>
        </w:tc>
        <w:tc>
          <w:tcPr>
            <w:tcW w:w="3287" w:type="dxa"/>
            <w:tcBorders>
              <w:top w:val="single" w:sz="8" w:space="0" w:color="auto"/>
              <w:left w:val="single" w:sz="8" w:space="0" w:color="auto"/>
              <w:bottom w:val="single" w:sz="8" w:space="0" w:color="auto"/>
              <w:right w:val="nil"/>
            </w:tcBorders>
            <w:shd w:val="clear" w:color="auto" w:fill="D9D9D9"/>
          </w:tcPr>
          <w:p w14:paraId="0409B4DA" w14:textId="2C939A65" w:rsidR="00AA17EC" w:rsidRPr="00C31160" w:rsidRDefault="00780167" w:rsidP="00892FBC">
            <w:pPr>
              <w:pStyle w:val="HeadingLv2"/>
              <w:rPr>
                <w:rFonts w:ascii="Arial" w:hAnsi="Arial" w:cs="Arial"/>
              </w:rPr>
            </w:pPr>
            <w:r>
              <w:rPr>
                <w:rFonts w:ascii="Arial" w:hAnsi="Arial" w:cs="Arial"/>
                <w:lang w:val="de-DE"/>
              </w:rPr>
              <w:t>3.</w:t>
            </w:r>
            <w:r w:rsidR="003824BE">
              <w:rPr>
                <w:rFonts w:ascii="Arial" w:hAnsi="Arial" w:cs="Arial"/>
                <w:lang w:val="de-DE"/>
              </w:rPr>
              <w:t>3</w:t>
            </w:r>
          </w:p>
        </w:tc>
      </w:tr>
      <w:tr w:rsidR="00AA17EC" w:rsidRPr="00C31160" w14:paraId="49239322" w14:textId="77777777" w:rsidTr="00B275FA">
        <w:trPr>
          <w:jc w:val="center"/>
        </w:trPr>
        <w:tc>
          <w:tcPr>
            <w:tcW w:w="3156" w:type="dxa"/>
            <w:tcBorders>
              <w:top w:val="single" w:sz="8" w:space="0" w:color="auto"/>
              <w:left w:val="nil"/>
              <w:bottom w:val="nil"/>
              <w:right w:val="single" w:sz="8" w:space="0" w:color="auto"/>
            </w:tcBorders>
            <w:shd w:val="clear" w:color="auto" w:fill="D9D9D9"/>
          </w:tcPr>
          <w:p w14:paraId="5A6DF741" w14:textId="77777777" w:rsidR="00AA17EC" w:rsidRPr="00C31160" w:rsidRDefault="00AA17EC" w:rsidP="00892FBC">
            <w:pPr>
              <w:pStyle w:val="HeadingLv1"/>
              <w:rPr>
                <w:rFonts w:ascii="Arial" w:hAnsi="Arial" w:cs="Arial"/>
              </w:rPr>
            </w:pPr>
            <w:r w:rsidRPr="00C31160">
              <w:rPr>
                <w:rFonts w:ascii="Arial" w:hAnsi="Arial" w:cs="Arial"/>
              </w:rPr>
              <w:t>Effective date</w:t>
            </w:r>
          </w:p>
        </w:tc>
        <w:tc>
          <w:tcPr>
            <w:tcW w:w="3287" w:type="dxa"/>
            <w:tcBorders>
              <w:top w:val="single" w:sz="8" w:space="0" w:color="auto"/>
              <w:left w:val="single" w:sz="8" w:space="0" w:color="auto"/>
              <w:bottom w:val="nil"/>
              <w:right w:val="nil"/>
            </w:tcBorders>
            <w:shd w:val="clear" w:color="auto" w:fill="D9D9D9"/>
          </w:tcPr>
          <w:p w14:paraId="47B36B2E" w14:textId="15BE38FF" w:rsidR="00AA17EC" w:rsidRPr="00C31160" w:rsidRDefault="003E1CFD" w:rsidP="00780167">
            <w:pPr>
              <w:pStyle w:val="HeadingLv2"/>
              <w:rPr>
                <w:rFonts w:ascii="Arial" w:hAnsi="Arial" w:cs="Arial"/>
              </w:rPr>
            </w:pPr>
            <w:r w:rsidRPr="00C31160">
              <w:rPr>
                <w:rFonts w:ascii="Arial" w:hAnsi="Arial" w:cs="Arial"/>
                <w:lang w:val="de-DE"/>
              </w:rPr>
              <w:t xml:space="preserve"> </w:t>
            </w:r>
            <w:r w:rsidR="00BB7FFE">
              <w:rPr>
                <w:rFonts w:ascii="Arial" w:hAnsi="Arial" w:cs="Arial"/>
                <w:lang w:val="de-DE"/>
              </w:rPr>
              <w:t>01-Nov-</w:t>
            </w:r>
            <w:r w:rsidRPr="00C31160">
              <w:rPr>
                <w:rFonts w:ascii="Arial" w:hAnsi="Arial" w:cs="Arial"/>
                <w:lang w:val="de-DE"/>
              </w:rPr>
              <w:t>20</w:t>
            </w:r>
            <w:r w:rsidR="004674FC" w:rsidRPr="00C31160">
              <w:rPr>
                <w:rFonts w:ascii="Arial" w:hAnsi="Arial" w:cs="Arial"/>
                <w:lang w:val="de-DE"/>
              </w:rPr>
              <w:t>2</w:t>
            </w:r>
            <w:r w:rsidR="0048754E">
              <w:rPr>
                <w:rFonts w:ascii="Arial" w:hAnsi="Arial" w:cs="Arial"/>
                <w:lang w:val="de-DE"/>
              </w:rPr>
              <w:t>2</w:t>
            </w:r>
          </w:p>
        </w:tc>
      </w:tr>
    </w:tbl>
    <w:p w14:paraId="74D06DDE" w14:textId="77777777" w:rsidR="00AA17EC" w:rsidRPr="00E24856" w:rsidRDefault="00AA17EC" w:rsidP="00892FBC">
      <w:pPr>
        <w:rPr>
          <w:rFonts w:cs="Arial"/>
        </w:rPr>
      </w:pPr>
    </w:p>
    <w:p w14:paraId="7B13DAC7" w14:textId="77777777" w:rsidR="00AA17EC" w:rsidRPr="00E24856" w:rsidRDefault="00AA17EC" w:rsidP="00892FBC">
      <w:pPr>
        <w:rPr>
          <w:rFonts w:cs="Arial"/>
        </w:rPr>
      </w:pPr>
    </w:p>
    <w:p w14:paraId="43BCEB52" w14:textId="77777777" w:rsidR="00AA17EC" w:rsidRPr="00E24856" w:rsidRDefault="00AA17EC" w:rsidP="00892FBC">
      <w:pPr>
        <w:rPr>
          <w:rFonts w:cs="Arial"/>
        </w:rPr>
      </w:pPr>
    </w:p>
    <w:p w14:paraId="419C7956" w14:textId="77777777" w:rsidR="002F03E4" w:rsidRPr="00E24856" w:rsidRDefault="002F03E4" w:rsidP="005432F4">
      <w:pPr>
        <w:pStyle w:val="NormalH"/>
      </w:pPr>
      <w:r w:rsidRPr="00E24856">
        <w:lastRenderedPageBreak/>
        <w:t>Table of content</w:t>
      </w:r>
    </w:p>
    <w:p w14:paraId="17C47A5D" w14:textId="71830B43" w:rsidR="00B06BA1" w:rsidRPr="00BB7FFE" w:rsidRDefault="005432F4">
      <w:pPr>
        <w:pStyle w:val="TOC1"/>
        <w:rPr>
          <w:rFonts w:asciiTheme="minorHAnsi" w:eastAsiaTheme="minorEastAsia" w:hAnsiTheme="minorHAnsi" w:cstheme="minorBidi"/>
          <w:noProof/>
          <w:sz w:val="24"/>
          <w:szCs w:val="24"/>
        </w:rPr>
      </w:pPr>
      <w:r>
        <w:rPr>
          <w:rFonts w:cs="Arial"/>
        </w:rPr>
        <w:fldChar w:fldCharType="begin"/>
      </w:r>
      <w:r>
        <w:rPr>
          <w:rFonts w:cs="Arial"/>
        </w:rPr>
        <w:instrText xml:space="preserve"> TOC \o "1-2" \h \z \u </w:instrText>
      </w:r>
      <w:r>
        <w:rPr>
          <w:rFonts w:cs="Arial"/>
        </w:rPr>
        <w:fldChar w:fldCharType="separate"/>
      </w:r>
      <w:hyperlink w:anchor="_Toc118293518" w:history="1">
        <w:r w:rsidR="00B06BA1" w:rsidRPr="00BB7FFE">
          <w:rPr>
            <w:rStyle w:val="Hyperlink"/>
            <w:rFonts w:cs="Arial"/>
            <w:noProof/>
          </w:rPr>
          <w:t>1</w:t>
        </w:r>
        <w:r w:rsidR="00B06BA1" w:rsidRPr="00BB7FFE">
          <w:rPr>
            <w:rFonts w:asciiTheme="minorHAnsi" w:eastAsiaTheme="minorEastAsia" w:hAnsiTheme="minorHAnsi" w:cstheme="minorBidi"/>
            <w:noProof/>
            <w:sz w:val="24"/>
            <w:szCs w:val="24"/>
          </w:rPr>
          <w:tab/>
        </w:r>
        <w:r w:rsidR="00B06BA1" w:rsidRPr="00BB7FFE">
          <w:rPr>
            <w:rStyle w:val="Hyperlink"/>
            <w:rFonts w:cs="Arial"/>
            <w:noProof/>
          </w:rPr>
          <w:t>INTRODUCTION</w:t>
        </w:r>
        <w:r w:rsidR="00B06BA1" w:rsidRPr="00BB7FFE">
          <w:rPr>
            <w:noProof/>
            <w:webHidden/>
          </w:rPr>
          <w:tab/>
        </w:r>
        <w:r w:rsidR="00B06BA1" w:rsidRPr="00BB7FFE">
          <w:rPr>
            <w:noProof/>
            <w:webHidden/>
          </w:rPr>
          <w:fldChar w:fldCharType="begin"/>
        </w:r>
        <w:r w:rsidR="00B06BA1" w:rsidRPr="00BB7FFE">
          <w:rPr>
            <w:noProof/>
            <w:webHidden/>
          </w:rPr>
          <w:instrText xml:space="preserve"> PAGEREF _Toc118293518 \h </w:instrText>
        </w:r>
        <w:r w:rsidR="00B06BA1" w:rsidRPr="00BB7FFE">
          <w:rPr>
            <w:noProof/>
            <w:webHidden/>
          </w:rPr>
        </w:r>
        <w:r w:rsidR="00B06BA1" w:rsidRPr="00BB7FFE">
          <w:rPr>
            <w:noProof/>
            <w:webHidden/>
          </w:rPr>
          <w:fldChar w:fldCharType="separate"/>
        </w:r>
        <w:r w:rsidR="00B06BA1" w:rsidRPr="00BB7FFE">
          <w:rPr>
            <w:noProof/>
            <w:webHidden/>
          </w:rPr>
          <w:t>6</w:t>
        </w:r>
        <w:r w:rsidR="00B06BA1" w:rsidRPr="00BB7FFE">
          <w:rPr>
            <w:noProof/>
            <w:webHidden/>
          </w:rPr>
          <w:fldChar w:fldCharType="end"/>
        </w:r>
      </w:hyperlink>
    </w:p>
    <w:p w14:paraId="679705BE" w14:textId="0A42BADA" w:rsidR="00B06BA1" w:rsidRPr="00BB7FFE" w:rsidRDefault="00F56A95" w:rsidP="003A3BC6">
      <w:pPr>
        <w:pStyle w:val="TOC2"/>
        <w:rPr>
          <w:rFonts w:asciiTheme="minorHAnsi" w:eastAsiaTheme="minorEastAsia" w:hAnsiTheme="minorHAnsi" w:cstheme="minorBidi"/>
          <w:i w:val="0"/>
          <w:sz w:val="24"/>
          <w:szCs w:val="24"/>
        </w:rPr>
      </w:pPr>
      <w:hyperlink w:anchor="_Toc118293519" w:history="1">
        <w:r w:rsidR="00B06BA1" w:rsidRPr="00BB7FFE">
          <w:rPr>
            <w:rStyle w:val="Hyperlink"/>
            <w:rFonts w:cs="Arial"/>
            <w:i w:val="0"/>
          </w:rPr>
          <w:t>1.1</w:t>
        </w:r>
        <w:r w:rsidR="00B06BA1" w:rsidRPr="00BB7FFE">
          <w:rPr>
            <w:rFonts w:asciiTheme="minorHAnsi" w:eastAsiaTheme="minorEastAsia" w:hAnsiTheme="minorHAnsi" w:cstheme="minorBidi"/>
            <w:i w:val="0"/>
            <w:sz w:val="24"/>
            <w:szCs w:val="24"/>
          </w:rPr>
          <w:tab/>
        </w:r>
        <w:r w:rsidR="00B06BA1" w:rsidRPr="00BB7FFE">
          <w:rPr>
            <w:rStyle w:val="Hyperlink"/>
            <w:rFonts w:cs="Arial"/>
            <w:i w:val="0"/>
          </w:rPr>
          <w:t>Purpose</w:t>
        </w:r>
        <w:r w:rsidR="00B06BA1" w:rsidRPr="00BB7FFE">
          <w:rPr>
            <w:i w:val="0"/>
            <w:webHidden/>
          </w:rPr>
          <w:tab/>
        </w:r>
        <w:r w:rsidR="00B06BA1" w:rsidRPr="00BB7FFE">
          <w:rPr>
            <w:i w:val="0"/>
            <w:webHidden/>
          </w:rPr>
          <w:fldChar w:fldCharType="begin"/>
        </w:r>
        <w:r w:rsidR="00B06BA1" w:rsidRPr="00BB7FFE">
          <w:rPr>
            <w:i w:val="0"/>
            <w:webHidden/>
          </w:rPr>
          <w:instrText xml:space="preserve"> PAGEREF _Toc118293519 \h </w:instrText>
        </w:r>
        <w:r w:rsidR="00B06BA1" w:rsidRPr="00BB7FFE">
          <w:rPr>
            <w:i w:val="0"/>
            <w:webHidden/>
          </w:rPr>
        </w:r>
        <w:r w:rsidR="00B06BA1" w:rsidRPr="00BB7FFE">
          <w:rPr>
            <w:i w:val="0"/>
            <w:webHidden/>
          </w:rPr>
          <w:fldChar w:fldCharType="separate"/>
        </w:r>
        <w:r w:rsidR="00B06BA1" w:rsidRPr="00BB7FFE">
          <w:rPr>
            <w:i w:val="0"/>
            <w:webHidden/>
          </w:rPr>
          <w:t>7</w:t>
        </w:r>
        <w:r w:rsidR="00B06BA1" w:rsidRPr="00BB7FFE">
          <w:rPr>
            <w:i w:val="0"/>
            <w:webHidden/>
          </w:rPr>
          <w:fldChar w:fldCharType="end"/>
        </w:r>
      </w:hyperlink>
    </w:p>
    <w:p w14:paraId="27C44090" w14:textId="68D8FB60" w:rsidR="00B06BA1" w:rsidRPr="00BB7FFE" w:rsidRDefault="00F56A95" w:rsidP="003A3BC6">
      <w:pPr>
        <w:pStyle w:val="TOC2"/>
        <w:rPr>
          <w:rFonts w:asciiTheme="minorHAnsi" w:eastAsiaTheme="minorEastAsia" w:hAnsiTheme="minorHAnsi" w:cstheme="minorBidi"/>
          <w:i w:val="0"/>
          <w:sz w:val="24"/>
          <w:szCs w:val="24"/>
        </w:rPr>
      </w:pPr>
      <w:hyperlink w:anchor="_Toc118293520" w:history="1">
        <w:r w:rsidR="00B06BA1" w:rsidRPr="00BB7FFE">
          <w:rPr>
            <w:rStyle w:val="Hyperlink"/>
            <w:rFonts w:cs="Arial"/>
            <w:i w:val="0"/>
          </w:rPr>
          <w:t>1.2</w:t>
        </w:r>
        <w:r w:rsidR="00B06BA1" w:rsidRPr="00BB7FFE">
          <w:rPr>
            <w:rFonts w:asciiTheme="minorHAnsi" w:eastAsiaTheme="minorEastAsia" w:hAnsiTheme="minorHAnsi" w:cstheme="minorBidi"/>
            <w:i w:val="0"/>
            <w:sz w:val="24"/>
            <w:szCs w:val="24"/>
          </w:rPr>
          <w:tab/>
        </w:r>
        <w:r w:rsidR="00B06BA1" w:rsidRPr="00BB7FFE">
          <w:rPr>
            <w:rStyle w:val="Hyperlink"/>
            <w:rFonts w:cs="Arial"/>
            <w:i w:val="0"/>
          </w:rPr>
          <w:t>Application Scope</w:t>
        </w:r>
        <w:r w:rsidR="00B06BA1" w:rsidRPr="00BB7FFE">
          <w:rPr>
            <w:i w:val="0"/>
            <w:webHidden/>
          </w:rPr>
          <w:tab/>
        </w:r>
        <w:r w:rsidR="00B06BA1" w:rsidRPr="00BB7FFE">
          <w:rPr>
            <w:i w:val="0"/>
            <w:webHidden/>
          </w:rPr>
          <w:fldChar w:fldCharType="begin"/>
        </w:r>
        <w:r w:rsidR="00B06BA1" w:rsidRPr="00BB7FFE">
          <w:rPr>
            <w:i w:val="0"/>
            <w:webHidden/>
          </w:rPr>
          <w:instrText xml:space="preserve"> PAGEREF _Toc118293520 \h </w:instrText>
        </w:r>
        <w:r w:rsidR="00B06BA1" w:rsidRPr="00BB7FFE">
          <w:rPr>
            <w:i w:val="0"/>
            <w:webHidden/>
          </w:rPr>
        </w:r>
        <w:r w:rsidR="00B06BA1" w:rsidRPr="00BB7FFE">
          <w:rPr>
            <w:i w:val="0"/>
            <w:webHidden/>
          </w:rPr>
          <w:fldChar w:fldCharType="separate"/>
        </w:r>
        <w:r w:rsidR="00B06BA1" w:rsidRPr="00BB7FFE">
          <w:rPr>
            <w:i w:val="0"/>
            <w:webHidden/>
          </w:rPr>
          <w:t>7</w:t>
        </w:r>
        <w:r w:rsidR="00B06BA1" w:rsidRPr="00BB7FFE">
          <w:rPr>
            <w:i w:val="0"/>
            <w:webHidden/>
          </w:rPr>
          <w:fldChar w:fldCharType="end"/>
        </w:r>
      </w:hyperlink>
    </w:p>
    <w:p w14:paraId="2EED956D" w14:textId="40D44F03" w:rsidR="00B06BA1" w:rsidRPr="00BB7FFE" w:rsidRDefault="00F56A95" w:rsidP="003A3BC6">
      <w:pPr>
        <w:pStyle w:val="TOC2"/>
        <w:rPr>
          <w:rFonts w:asciiTheme="minorHAnsi" w:eastAsiaTheme="minorEastAsia" w:hAnsiTheme="minorHAnsi" w:cstheme="minorBidi"/>
          <w:i w:val="0"/>
          <w:sz w:val="24"/>
          <w:szCs w:val="24"/>
        </w:rPr>
      </w:pPr>
      <w:hyperlink w:anchor="_Toc118293521" w:history="1">
        <w:r w:rsidR="00B06BA1" w:rsidRPr="00BB7FFE">
          <w:rPr>
            <w:rStyle w:val="Hyperlink"/>
            <w:i w:val="0"/>
          </w:rPr>
          <w:t>1.3</w:t>
        </w:r>
        <w:r w:rsidR="00B06BA1" w:rsidRPr="00BB7FFE">
          <w:rPr>
            <w:rFonts w:asciiTheme="minorHAnsi" w:eastAsiaTheme="minorEastAsia" w:hAnsiTheme="minorHAnsi" w:cstheme="minorBidi"/>
            <w:i w:val="0"/>
            <w:sz w:val="24"/>
            <w:szCs w:val="24"/>
          </w:rPr>
          <w:tab/>
        </w:r>
        <w:r w:rsidR="00B06BA1" w:rsidRPr="00BB7FFE">
          <w:rPr>
            <w:rStyle w:val="Hyperlink"/>
            <w:i w:val="0"/>
          </w:rPr>
          <w:t>Application of national Laws</w:t>
        </w:r>
        <w:r w:rsidR="00B06BA1" w:rsidRPr="00BB7FFE">
          <w:rPr>
            <w:i w:val="0"/>
            <w:webHidden/>
          </w:rPr>
          <w:tab/>
        </w:r>
        <w:r w:rsidR="00B06BA1" w:rsidRPr="00BB7FFE">
          <w:rPr>
            <w:i w:val="0"/>
            <w:webHidden/>
          </w:rPr>
          <w:fldChar w:fldCharType="begin"/>
        </w:r>
        <w:r w:rsidR="00B06BA1" w:rsidRPr="00BB7FFE">
          <w:rPr>
            <w:i w:val="0"/>
            <w:webHidden/>
          </w:rPr>
          <w:instrText xml:space="preserve"> PAGEREF _Toc118293521 \h </w:instrText>
        </w:r>
        <w:r w:rsidR="00B06BA1" w:rsidRPr="00BB7FFE">
          <w:rPr>
            <w:i w:val="0"/>
            <w:webHidden/>
          </w:rPr>
        </w:r>
        <w:r w:rsidR="00B06BA1" w:rsidRPr="00BB7FFE">
          <w:rPr>
            <w:i w:val="0"/>
            <w:webHidden/>
          </w:rPr>
          <w:fldChar w:fldCharType="separate"/>
        </w:r>
        <w:r w:rsidR="00B06BA1" w:rsidRPr="00BB7FFE">
          <w:rPr>
            <w:i w:val="0"/>
            <w:webHidden/>
          </w:rPr>
          <w:t>7</w:t>
        </w:r>
        <w:r w:rsidR="00B06BA1" w:rsidRPr="00BB7FFE">
          <w:rPr>
            <w:i w:val="0"/>
            <w:webHidden/>
          </w:rPr>
          <w:fldChar w:fldCharType="end"/>
        </w:r>
      </w:hyperlink>
    </w:p>
    <w:p w14:paraId="6B8A4A84" w14:textId="5D32B5BF" w:rsidR="00B06BA1" w:rsidRPr="00BB7FFE" w:rsidRDefault="00F56A95" w:rsidP="003A3BC6">
      <w:pPr>
        <w:pStyle w:val="TOC2"/>
        <w:rPr>
          <w:rFonts w:asciiTheme="minorHAnsi" w:eastAsiaTheme="minorEastAsia" w:hAnsiTheme="minorHAnsi" w:cstheme="minorBidi"/>
          <w:i w:val="0"/>
          <w:sz w:val="24"/>
          <w:szCs w:val="24"/>
        </w:rPr>
      </w:pPr>
      <w:hyperlink w:anchor="_Toc118293522" w:history="1">
        <w:r w:rsidR="00B06BA1" w:rsidRPr="00BB7FFE">
          <w:rPr>
            <w:rStyle w:val="Hyperlink"/>
            <w:rFonts w:cs="Arial"/>
            <w:i w:val="0"/>
          </w:rPr>
          <w:t>1.4</w:t>
        </w:r>
        <w:r w:rsidR="00B06BA1" w:rsidRPr="00BB7FFE">
          <w:rPr>
            <w:rFonts w:asciiTheme="minorHAnsi" w:eastAsiaTheme="minorEastAsia" w:hAnsiTheme="minorHAnsi" w:cstheme="minorBidi"/>
            <w:i w:val="0"/>
            <w:sz w:val="24"/>
            <w:szCs w:val="24"/>
          </w:rPr>
          <w:tab/>
        </w:r>
        <w:r w:rsidR="00B06BA1" w:rsidRPr="00BB7FFE">
          <w:rPr>
            <w:rStyle w:val="Hyperlink"/>
            <w:rFonts w:cs="Arial"/>
            <w:i w:val="0"/>
          </w:rPr>
          <w:t>Responsibility</w:t>
        </w:r>
        <w:r w:rsidR="00B06BA1" w:rsidRPr="00BB7FFE">
          <w:rPr>
            <w:i w:val="0"/>
            <w:webHidden/>
          </w:rPr>
          <w:tab/>
        </w:r>
        <w:r w:rsidR="00B06BA1" w:rsidRPr="00BB7FFE">
          <w:rPr>
            <w:i w:val="0"/>
            <w:webHidden/>
          </w:rPr>
          <w:fldChar w:fldCharType="begin"/>
        </w:r>
        <w:r w:rsidR="00B06BA1" w:rsidRPr="00BB7FFE">
          <w:rPr>
            <w:i w:val="0"/>
            <w:webHidden/>
          </w:rPr>
          <w:instrText xml:space="preserve"> PAGEREF _Toc118293522 \h </w:instrText>
        </w:r>
        <w:r w:rsidR="00B06BA1" w:rsidRPr="00BB7FFE">
          <w:rPr>
            <w:i w:val="0"/>
            <w:webHidden/>
          </w:rPr>
        </w:r>
        <w:r w:rsidR="00B06BA1" w:rsidRPr="00BB7FFE">
          <w:rPr>
            <w:i w:val="0"/>
            <w:webHidden/>
          </w:rPr>
          <w:fldChar w:fldCharType="separate"/>
        </w:r>
        <w:r w:rsidR="00B06BA1" w:rsidRPr="00BB7FFE">
          <w:rPr>
            <w:i w:val="0"/>
            <w:webHidden/>
          </w:rPr>
          <w:t>8</w:t>
        </w:r>
        <w:r w:rsidR="00B06BA1" w:rsidRPr="00BB7FFE">
          <w:rPr>
            <w:i w:val="0"/>
            <w:webHidden/>
          </w:rPr>
          <w:fldChar w:fldCharType="end"/>
        </w:r>
      </w:hyperlink>
    </w:p>
    <w:p w14:paraId="33599494" w14:textId="26537BF9" w:rsidR="00B06BA1" w:rsidRPr="00BB7FFE" w:rsidRDefault="00F56A95">
      <w:pPr>
        <w:pStyle w:val="TOC1"/>
        <w:rPr>
          <w:rFonts w:asciiTheme="minorHAnsi" w:eastAsiaTheme="minorEastAsia" w:hAnsiTheme="minorHAnsi" w:cstheme="minorBidi"/>
          <w:noProof/>
          <w:sz w:val="24"/>
          <w:szCs w:val="24"/>
        </w:rPr>
      </w:pPr>
      <w:hyperlink w:anchor="_Toc118293523" w:history="1">
        <w:r w:rsidR="00B06BA1" w:rsidRPr="00BB7FFE">
          <w:rPr>
            <w:rStyle w:val="Hyperlink"/>
            <w:rFonts w:cs="Arial"/>
            <w:noProof/>
          </w:rPr>
          <w:t>2</w:t>
        </w:r>
        <w:r w:rsidR="00B06BA1" w:rsidRPr="00BB7FFE">
          <w:rPr>
            <w:rFonts w:asciiTheme="minorHAnsi" w:eastAsiaTheme="minorEastAsia" w:hAnsiTheme="minorHAnsi" w:cstheme="minorBidi"/>
            <w:noProof/>
            <w:sz w:val="24"/>
            <w:szCs w:val="24"/>
          </w:rPr>
          <w:tab/>
        </w:r>
        <w:r w:rsidR="00B06BA1" w:rsidRPr="00BB7FFE">
          <w:rPr>
            <w:rStyle w:val="Hyperlink"/>
            <w:rFonts w:cs="Arial"/>
            <w:noProof/>
          </w:rPr>
          <w:t>GUIDELINE CONTENT</w:t>
        </w:r>
        <w:r w:rsidR="00B06BA1" w:rsidRPr="00BB7FFE">
          <w:rPr>
            <w:noProof/>
            <w:webHidden/>
          </w:rPr>
          <w:tab/>
        </w:r>
        <w:r w:rsidR="00B06BA1" w:rsidRPr="00BB7FFE">
          <w:rPr>
            <w:noProof/>
            <w:webHidden/>
          </w:rPr>
          <w:fldChar w:fldCharType="begin"/>
        </w:r>
        <w:r w:rsidR="00B06BA1" w:rsidRPr="00BB7FFE">
          <w:rPr>
            <w:noProof/>
            <w:webHidden/>
          </w:rPr>
          <w:instrText xml:space="preserve"> PAGEREF _Toc118293523 \h </w:instrText>
        </w:r>
        <w:r w:rsidR="00B06BA1" w:rsidRPr="00BB7FFE">
          <w:rPr>
            <w:noProof/>
            <w:webHidden/>
          </w:rPr>
        </w:r>
        <w:r w:rsidR="00B06BA1" w:rsidRPr="00BB7FFE">
          <w:rPr>
            <w:noProof/>
            <w:webHidden/>
          </w:rPr>
          <w:fldChar w:fldCharType="separate"/>
        </w:r>
        <w:r w:rsidR="00B06BA1" w:rsidRPr="00BB7FFE">
          <w:rPr>
            <w:noProof/>
            <w:webHidden/>
          </w:rPr>
          <w:t>9</w:t>
        </w:r>
        <w:r w:rsidR="00B06BA1" w:rsidRPr="00BB7FFE">
          <w:rPr>
            <w:noProof/>
            <w:webHidden/>
          </w:rPr>
          <w:fldChar w:fldCharType="end"/>
        </w:r>
      </w:hyperlink>
    </w:p>
    <w:p w14:paraId="0EA5B787" w14:textId="5BDBE342" w:rsidR="00B06BA1" w:rsidRPr="00BB7FFE" w:rsidRDefault="00F56A95" w:rsidP="003A3BC6">
      <w:pPr>
        <w:pStyle w:val="TOC2"/>
        <w:rPr>
          <w:rFonts w:asciiTheme="minorHAnsi" w:eastAsiaTheme="minorEastAsia" w:hAnsiTheme="minorHAnsi" w:cstheme="minorBidi"/>
          <w:i w:val="0"/>
          <w:sz w:val="24"/>
          <w:szCs w:val="24"/>
        </w:rPr>
      </w:pPr>
      <w:hyperlink w:anchor="_Toc118293524" w:history="1">
        <w:r w:rsidR="00B06BA1" w:rsidRPr="00BB7FFE">
          <w:rPr>
            <w:rStyle w:val="Hyperlink"/>
            <w:rFonts w:cs="Arial"/>
            <w:i w:val="0"/>
          </w:rPr>
          <w:t>2.1</w:t>
        </w:r>
        <w:r w:rsidR="00B06BA1" w:rsidRPr="00BB7FFE">
          <w:rPr>
            <w:rFonts w:asciiTheme="minorHAnsi" w:eastAsiaTheme="minorEastAsia" w:hAnsiTheme="minorHAnsi" w:cstheme="minorBidi"/>
            <w:i w:val="0"/>
            <w:sz w:val="24"/>
            <w:szCs w:val="24"/>
          </w:rPr>
          <w:tab/>
        </w:r>
        <w:r w:rsidR="00B06BA1" w:rsidRPr="00BB7FFE">
          <w:rPr>
            <w:rStyle w:val="Hyperlink"/>
            <w:rFonts w:cs="Arial"/>
            <w:i w:val="0"/>
          </w:rPr>
          <w:t>Records of Processing Activities, GDPR, Article 30</w:t>
        </w:r>
        <w:r w:rsidR="00B06BA1" w:rsidRPr="00BB7FFE">
          <w:rPr>
            <w:i w:val="0"/>
            <w:webHidden/>
          </w:rPr>
          <w:tab/>
        </w:r>
        <w:r w:rsidR="00B06BA1" w:rsidRPr="00BB7FFE">
          <w:rPr>
            <w:i w:val="0"/>
            <w:webHidden/>
          </w:rPr>
          <w:fldChar w:fldCharType="begin"/>
        </w:r>
        <w:r w:rsidR="00B06BA1" w:rsidRPr="00BB7FFE">
          <w:rPr>
            <w:i w:val="0"/>
            <w:webHidden/>
          </w:rPr>
          <w:instrText xml:space="preserve"> PAGEREF _Toc118293524 \h </w:instrText>
        </w:r>
        <w:r w:rsidR="00B06BA1" w:rsidRPr="00BB7FFE">
          <w:rPr>
            <w:i w:val="0"/>
            <w:webHidden/>
          </w:rPr>
        </w:r>
        <w:r w:rsidR="00B06BA1" w:rsidRPr="00BB7FFE">
          <w:rPr>
            <w:i w:val="0"/>
            <w:webHidden/>
          </w:rPr>
          <w:fldChar w:fldCharType="separate"/>
        </w:r>
        <w:r w:rsidR="00B06BA1" w:rsidRPr="00BB7FFE">
          <w:rPr>
            <w:i w:val="0"/>
            <w:webHidden/>
          </w:rPr>
          <w:t>9</w:t>
        </w:r>
        <w:r w:rsidR="00B06BA1" w:rsidRPr="00BB7FFE">
          <w:rPr>
            <w:i w:val="0"/>
            <w:webHidden/>
          </w:rPr>
          <w:fldChar w:fldCharType="end"/>
        </w:r>
      </w:hyperlink>
    </w:p>
    <w:p w14:paraId="067E6DA5" w14:textId="41D3A4BC" w:rsidR="00B06BA1" w:rsidRPr="00BB7FFE" w:rsidRDefault="00F56A95" w:rsidP="003A3BC6">
      <w:pPr>
        <w:pStyle w:val="TOC2"/>
        <w:rPr>
          <w:rFonts w:asciiTheme="minorHAnsi" w:eastAsiaTheme="minorEastAsia" w:hAnsiTheme="minorHAnsi" w:cstheme="minorBidi"/>
          <w:i w:val="0"/>
          <w:sz w:val="24"/>
          <w:szCs w:val="24"/>
        </w:rPr>
      </w:pPr>
      <w:hyperlink w:anchor="_Toc118293525" w:history="1">
        <w:r w:rsidR="00B06BA1" w:rsidRPr="00BB7FFE">
          <w:rPr>
            <w:rStyle w:val="Hyperlink"/>
            <w:rFonts w:cs="Arial"/>
            <w:i w:val="0"/>
          </w:rPr>
          <w:t>2.2</w:t>
        </w:r>
        <w:r w:rsidR="00B06BA1" w:rsidRPr="00BB7FFE">
          <w:rPr>
            <w:rFonts w:asciiTheme="minorHAnsi" w:eastAsiaTheme="minorEastAsia" w:hAnsiTheme="minorHAnsi" w:cstheme="minorBidi"/>
            <w:i w:val="0"/>
            <w:sz w:val="24"/>
            <w:szCs w:val="24"/>
          </w:rPr>
          <w:tab/>
        </w:r>
        <w:r w:rsidR="00B06BA1" w:rsidRPr="00BB7FFE">
          <w:rPr>
            <w:rStyle w:val="Hyperlink"/>
            <w:rFonts w:cs="Arial"/>
            <w:i w:val="0"/>
          </w:rPr>
          <w:t>Personal data Inventory Execution</w:t>
        </w:r>
        <w:r w:rsidR="00B06BA1" w:rsidRPr="00BB7FFE">
          <w:rPr>
            <w:i w:val="0"/>
            <w:webHidden/>
          </w:rPr>
          <w:tab/>
        </w:r>
        <w:r w:rsidR="00B06BA1" w:rsidRPr="00BB7FFE">
          <w:rPr>
            <w:i w:val="0"/>
            <w:webHidden/>
          </w:rPr>
          <w:fldChar w:fldCharType="begin"/>
        </w:r>
        <w:r w:rsidR="00B06BA1" w:rsidRPr="00BB7FFE">
          <w:rPr>
            <w:i w:val="0"/>
            <w:webHidden/>
          </w:rPr>
          <w:instrText xml:space="preserve"> PAGEREF _Toc118293525 \h </w:instrText>
        </w:r>
        <w:r w:rsidR="00B06BA1" w:rsidRPr="00BB7FFE">
          <w:rPr>
            <w:i w:val="0"/>
            <w:webHidden/>
          </w:rPr>
        </w:r>
        <w:r w:rsidR="00B06BA1" w:rsidRPr="00BB7FFE">
          <w:rPr>
            <w:i w:val="0"/>
            <w:webHidden/>
          </w:rPr>
          <w:fldChar w:fldCharType="separate"/>
        </w:r>
        <w:r w:rsidR="00B06BA1" w:rsidRPr="00BB7FFE">
          <w:rPr>
            <w:i w:val="0"/>
            <w:webHidden/>
          </w:rPr>
          <w:t>10</w:t>
        </w:r>
        <w:r w:rsidR="00B06BA1" w:rsidRPr="00BB7FFE">
          <w:rPr>
            <w:i w:val="0"/>
            <w:webHidden/>
          </w:rPr>
          <w:fldChar w:fldCharType="end"/>
        </w:r>
      </w:hyperlink>
    </w:p>
    <w:p w14:paraId="3B40FDE0" w14:textId="6E44DC41" w:rsidR="00B06BA1" w:rsidRPr="00BB7FFE" w:rsidRDefault="00F56A95" w:rsidP="003A3BC6">
      <w:pPr>
        <w:pStyle w:val="TOC2"/>
        <w:rPr>
          <w:rFonts w:asciiTheme="minorHAnsi" w:eastAsiaTheme="minorEastAsia" w:hAnsiTheme="minorHAnsi" w:cstheme="minorBidi"/>
          <w:i w:val="0"/>
          <w:sz w:val="24"/>
          <w:szCs w:val="24"/>
        </w:rPr>
      </w:pPr>
      <w:hyperlink w:anchor="_Toc118293526" w:history="1">
        <w:r w:rsidR="00B06BA1" w:rsidRPr="00BB7FFE">
          <w:rPr>
            <w:rStyle w:val="Hyperlink"/>
            <w:rFonts w:cs="Arial"/>
            <w:i w:val="0"/>
          </w:rPr>
          <w:t>2.3</w:t>
        </w:r>
        <w:r w:rsidR="00B06BA1" w:rsidRPr="00BB7FFE">
          <w:rPr>
            <w:rFonts w:asciiTheme="minorHAnsi" w:eastAsiaTheme="minorEastAsia" w:hAnsiTheme="minorHAnsi" w:cstheme="minorBidi"/>
            <w:i w:val="0"/>
            <w:sz w:val="24"/>
            <w:szCs w:val="24"/>
          </w:rPr>
          <w:tab/>
        </w:r>
        <w:r w:rsidR="00B06BA1" w:rsidRPr="00BB7FFE">
          <w:rPr>
            <w:rStyle w:val="Hyperlink"/>
            <w:rFonts w:cs="Arial"/>
            <w:i w:val="0"/>
          </w:rPr>
          <w:t>Data Retention</w:t>
        </w:r>
        <w:r w:rsidR="00B06BA1" w:rsidRPr="00BB7FFE">
          <w:rPr>
            <w:i w:val="0"/>
            <w:webHidden/>
          </w:rPr>
          <w:tab/>
        </w:r>
        <w:r w:rsidR="00B06BA1" w:rsidRPr="00BB7FFE">
          <w:rPr>
            <w:i w:val="0"/>
            <w:webHidden/>
          </w:rPr>
          <w:fldChar w:fldCharType="begin"/>
        </w:r>
        <w:r w:rsidR="00B06BA1" w:rsidRPr="00BB7FFE">
          <w:rPr>
            <w:i w:val="0"/>
            <w:webHidden/>
          </w:rPr>
          <w:instrText xml:space="preserve"> PAGEREF _Toc118293526 \h </w:instrText>
        </w:r>
        <w:r w:rsidR="00B06BA1" w:rsidRPr="00BB7FFE">
          <w:rPr>
            <w:i w:val="0"/>
            <w:webHidden/>
          </w:rPr>
        </w:r>
        <w:r w:rsidR="00B06BA1" w:rsidRPr="00BB7FFE">
          <w:rPr>
            <w:i w:val="0"/>
            <w:webHidden/>
          </w:rPr>
          <w:fldChar w:fldCharType="separate"/>
        </w:r>
        <w:r w:rsidR="00B06BA1" w:rsidRPr="00BB7FFE">
          <w:rPr>
            <w:i w:val="0"/>
            <w:webHidden/>
          </w:rPr>
          <w:t>10</w:t>
        </w:r>
        <w:r w:rsidR="00B06BA1" w:rsidRPr="00BB7FFE">
          <w:rPr>
            <w:i w:val="0"/>
            <w:webHidden/>
          </w:rPr>
          <w:fldChar w:fldCharType="end"/>
        </w:r>
      </w:hyperlink>
    </w:p>
    <w:p w14:paraId="47585749" w14:textId="15CAE82F" w:rsidR="00B06BA1" w:rsidRPr="00BB7FFE" w:rsidRDefault="00F56A95">
      <w:pPr>
        <w:pStyle w:val="TOC1"/>
        <w:rPr>
          <w:rFonts w:asciiTheme="minorHAnsi" w:eastAsiaTheme="minorEastAsia" w:hAnsiTheme="minorHAnsi" w:cstheme="minorBidi"/>
          <w:noProof/>
          <w:sz w:val="24"/>
          <w:szCs w:val="24"/>
        </w:rPr>
      </w:pPr>
      <w:hyperlink w:anchor="_Toc118293527" w:history="1">
        <w:r w:rsidR="00B06BA1" w:rsidRPr="00BB7FFE">
          <w:rPr>
            <w:rStyle w:val="Hyperlink"/>
            <w:rFonts w:cs="Arial"/>
            <w:noProof/>
          </w:rPr>
          <w:t>3</w:t>
        </w:r>
        <w:r w:rsidR="00B06BA1" w:rsidRPr="00BB7FFE">
          <w:rPr>
            <w:rFonts w:asciiTheme="minorHAnsi" w:eastAsiaTheme="minorEastAsia" w:hAnsiTheme="minorHAnsi" w:cstheme="minorBidi"/>
            <w:noProof/>
            <w:sz w:val="24"/>
            <w:szCs w:val="24"/>
          </w:rPr>
          <w:tab/>
        </w:r>
        <w:r w:rsidR="00B06BA1" w:rsidRPr="00BB7FFE">
          <w:rPr>
            <w:rStyle w:val="Hyperlink"/>
            <w:rFonts w:cs="Arial"/>
            <w:noProof/>
          </w:rPr>
          <w:t>APPENDIXES</w:t>
        </w:r>
        <w:r w:rsidR="00B06BA1" w:rsidRPr="00BB7FFE">
          <w:rPr>
            <w:noProof/>
            <w:webHidden/>
          </w:rPr>
          <w:tab/>
        </w:r>
        <w:r w:rsidR="00B06BA1" w:rsidRPr="00BB7FFE">
          <w:rPr>
            <w:noProof/>
            <w:webHidden/>
          </w:rPr>
          <w:fldChar w:fldCharType="begin"/>
        </w:r>
        <w:r w:rsidR="00B06BA1" w:rsidRPr="00BB7FFE">
          <w:rPr>
            <w:noProof/>
            <w:webHidden/>
          </w:rPr>
          <w:instrText xml:space="preserve"> PAGEREF _Toc118293527 \h </w:instrText>
        </w:r>
        <w:r w:rsidR="00B06BA1" w:rsidRPr="00BB7FFE">
          <w:rPr>
            <w:noProof/>
            <w:webHidden/>
          </w:rPr>
        </w:r>
        <w:r w:rsidR="00B06BA1" w:rsidRPr="00BB7FFE">
          <w:rPr>
            <w:noProof/>
            <w:webHidden/>
          </w:rPr>
          <w:fldChar w:fldCharType="separate"/>
        </w:r>
        <w:r w:rsidR="00B06BA1" w:rsidRPr="00BB7FFE">
          <w:rPr>
            <w:noProof/>
            <w:webHidden/>
          </w:rPr>
          <w:t>11</w:t>
        </w:r>
        <w:r w:rsidR="00B06BA1" w:rsidRPr="00BB7FFE">
          <w:rPr>
            <w:noProof/>
            <w:webHidden/>
          </w:rPr>
          <w:fldChar w:fldCharType="end"/>
        </w:r>
      </w:hyperlink>
    </w:p>
    <w:p w14:paraId="23196E5A" w14:textId="4D4B547C" w:rsidR="00B06BA1" w:rsidRPr="00BB7FFE" w:rsidRDefault="00F56A95" w:rsidP="003A3BC6">
      <w:pPr>
        <w:pStyle w:val="TOC2"/>
        <w:rPr>
          <w:rFonts w:asciiTheme="minorHAnsi" w:eastAsiaTheme="minorEastAsia" w:hAnsiTheme="minorHAnsi" w:cstheme="minorBidi"/>
          <w:i w:val="0"/>
          <w:sz w:val="24"/>
          <w:szCs w:val="24"/>
        </w:rPr>
      </w:pPr>
      <w:hyperlink w:anchor="_Toc118293528" w:history="1">
        <w:r w:rsidR="00B06BA1" w:rsidRPr="00BB7FFE">
          <w:rPr>
            <w:rStyle w:val="Hyperlink"/>
            <w:rFonts w:cs="Arial"/>
            <w:i w:val="0"/>
          </w:rPr>
          <w:t>3.1</w:t>
        </w:r>
        <w:r w:rsidR="00B06BA1" w:rsidRPr="00BB7FFE">
          <w:rPr>
            <w:rFonts w:asciiTheme="minorHAnsi" w:eastAsiaTheme="minorEastAsia" w:hAnsiTheme="minorHAnsi" w:cstheme="minorBidi"/>
            <w:i w:val="0"/>
            <w:sz w:val="24"/>
            <w:szCs w:val="24"/>
          </w:rPr>
          <w:tab/>
        </w:r>
        <w:r w:rsidR="00B06BA1" w:rsidRPr="00BB7FFE">
          <w:rPr>
            <w:rStyle w:val="Hyperlink"/>
            <w:rFonts w:cs="Arial"/>
            <w:i w:val="0"/>
          </w:rPr>
          <w:t>Definition</w:t>
        </w:r>
        <w:r w:rsidR="00B06BA1" w:rsidRPr="00BB7FFE">
          <w:rPr>
            <w:i w:val="0"/>
            <w:webHidden/>
          </w:rPr>
          <w:tab/>
        </w:r>
        <w:r w:rsidR="00B06BA1" w:rsidRPr="00BB7FFE">
          <w:rPr>
            <w:i w:val="0"/>
            <w:webHidden/>
          </w:rPr>
          <w:fldChar w:fldCharType="begin"/>
        </w:r>
        <w:r w:rsidR="00B06BA1" w:rsidRPr="00BB7FFE">
          <w:rPr>
            <w:i w:val="0"/>
            <w:webHidden/>
          </w:rPr>
          <w:instrText xml:space="preserve"> PAGEREF _Toc118293528 \h </w:instrText>
        </w:r>
        <w:r w:rsidR="00B06BA1" w:rsidRPr="00BB7FFE">
          <w:rPr>
            <w:i w:val="0"/>
            <w:webHidden/>
          </w:rPr>
        </w:r>
        <w:r w:rsidR="00B06BA1" w:rsidRPr="00BB7FFE">
          <w:rPr>
            <w:i w:val="0"/>
            <w:webHidden/>
          </w:rPr>
          <w:fldChar w:fldCharType="separate"/>
        </w:r>
        <w:r w:rsidR="00B06BA1" w:rsidRPr="00BB7FFE">
          <w:rPr>
            <w:i w:val="0"/>
            <w:webHidden/>
          </w:rPr>
          <w:t>11</w:t>
        </w:r>
        <w:r w:rsidR="00B06BA1" w:rsidRPr="00BB7FFE">
          <w:rPr>
            <w:i w:val="0"/>
            <w:webHidden/>
          </w:rPr>
          <w:fldChar w:fldCharType="end"/>
        </w:r>
      </w:hyperlink>
    </w:p>
    <w:p w14:paraId="21AB3C94" w14:textId="12FA8119" w:rsidR="00B06BA1" w:rsidRPr="00BB7FFE" w:rsidRDefault="00F56A95" w:rsidP="003A3BC6">
      <w:pPr>
        <w:pStyle w:val="TOC2"/>
        <w:rPr>
          <w:rFonts w:asciiTheme="minorHAnsi" w:eastAsiaTheme="minorEastAsia" w:hAnsiTheme="minorHAnsi" w:cstheme="minorBidi"/>
          <w:i w:val="0"/>
          <w:sz w:val="24"/>
          <w:szCs w:val="24"/>
        </w:rPr>
      </w:pPr>
      <w:hyperlink w:anchor="_Toc118293529" w:history="1">
        <w:r w:rsidR="00B06BA1" w:rsidRPr="00BB7FFE">
          <w:rPr>
            <w:rStyle w:val="Hyperlink"/>
            <w:rFonts w:cs="Arial"/>
            <w:i w:val="0"/>
          </w:rPr>
          <w:t>3.2</w:t>
        </w:r>
        <w:r w:rsidR="00B06BA1" w:rsidRPr="00BB7FFE">
          <w:rPr>
            <w:rFonts w:asciiTheme="minorHAnsi" w:eastAsiaTheme="minorEastAsia" w:hAnsiTheme="minorHAnsi" w:cstheme="minorBidi"/>
            <w:i w:val="0"/>
            <w:sz w:val="24"/>
            <w:szCs w:val="24"/>
          </w:rPr>
          <w:tab/>
        </w:r>
        <w:r w:rsidR="00B06BA1" w:rsidRPr="00BB7FFE">
          <w:rPr>
            <w:rStyle w:val="Hyperlink"/>
            <w:rFonts w:cs="Arial"/>
            <w:i w:val="0"/>
          </w:rPr>
          <w:t>Related Documents</w:t>
        </w:r>
        <w:r w:rsidR="00B06BA1" w:rsidRPr="00BB7FFE">
          <w:rPr>
            <w:i w:val="0"/>
            <w:webHidden/>
          </w:rPr>
          <w:tab/>
        </w:r>
        <w:r w:rsidR="00B06BA1" w:rsidRPr="00BB7FFE">
          <w:rPr>
            <w:i w:val="0"/>
            <w:webHidden/>
          </w:rPr>
          <w:fldChar w:fldCharType="begin"/>
        </w:r>
        <w:r w:rsidR="00B06BA1" w:rsidRPr="00BB7FFE">
          <w:rPr>
            <w:i w:val="0"/>
            <w:webHidden/>
          </w:rPr>
          <w:instrText xml:space="preserve"> PAGEREF _Toc118293529 \h </w:instrText>
        </w:r>
        <w:r w:rsidR="00B06BA1" w:rsidRPr="00BB7FFE">
          <w:rPr>
            <w:i w:val="0"/>
            <w:webHidden/>
          </w:rPr>
        </w:r>
        <w:r w:rsidR="00B06BA1" w:rsidRPr="00BB7FFE">
          <w:rPr>
            <w:i w:val="0"/>
            <w:webHidden/>
          </w:rPr>
          <w:fldChar w:fldCharType="separate"/>
        </w:r>
        <w:r w:rsidR="00B06BA1" w:rsidRPr="00BB7FFE">
          <w:rPr>
            <w:i w:val="0"/>
            <w:webHidden/>
          </w:rPr>
          <w:t>12</w:t>
        </w:r>
        <w:r w:rsidR="00B06BA1" w:rsidRPr="00BB7FFE">
          <w:rPr>
            <w:i w:val="0"/>
            <w:webHidden/>
          </w:rPr>
          <w:fldChar w:fldCharType="end"/>
        </w:r>
      </w:hyperlink>
    </w:p>
    <w:p w14:paraId="413FB0FD" w14:textId="13995396" w:rsidR="00B06BA1" w:rsidRPr="00BB7FFE" w:rsidRDefault="00F56A95" w:rsidP="003A3BC6">
      <w:pPr>
        <w:pStyle w:val="TOC2"/>
        <w:rPr>
          <w:rFonts w:asciiTheme="minorHAnsi" w:eastAsiaTheme="minorEastAsia" w:hAnsiTheme="minorHAnsi" w:cstheme="minorBidi"/>
          <w:i w:val="0"/>
          <w:sz w:val="24"/>
          <w:szCs w:val="24"/>
        </w:rPr>
      </w:pPr>
      <w:hyperlink w:anchor="_Toc118293530" w:history="1">
        <w:r w:rsidR="00B06BA1" w:rsidRPr="00BB7FFE">
          <w:rPr>
            <w:rStyle w:val="Hyperlink"/>
            <w:i w:val="0"/>
          </w:rPr>
          <w:t>3.3</w:t>
        </w:r>
        <w:r w:rsidR="00B06BA1" w:rsidRPr="00BB7FFE">
          <w:rPr>
            <w:rFonts w:asciiTheme="minorHAnsi" w:eastAsiaTheme="minorEastAsia" w:hAnsiTheme="minorHAnsi" w:cstheme="minorBidi"/>
            <w:i w:val="0"/>
            <w:sz w:val="24"/>
            <w:szCs w:val="24"/>
          </w:rPr>
          <w:tab/>
        </w:r>
        <w:r w:rsidR="00B06BA1" w:rsidRPr="00BB7FFE">
          <w:rPr>
            <w:rStyle w:val="Hyperlink"/>
            <w:i w:val="0"/>
          </w:rPr>
          <w:t>Data Protection Law, Vietnam, Overview</w:t>
        </w:r>
        <w:r w:rsidR="00B06BA1" w:rsidRPr="00BB7FFE">
          <w:rPr>
            <w:i w:val="0"/>
            <w:webHidden/>
          </w:rPr>
          <w:tab/>
        </w:r>
        <w:r w:rsidR="00B06BA1" w:rsidRPr="00BB7FFE">
          <w:rPr>
            <w:i w:val="0"/>
            <w:webHidden/>
          </w:rPr>
          <w:fldChar w:fldCharType="begin"/>
        </w:r>
        <w:r w:rsidR="00B06BA1" w:rsidRPr="00BB7FFE">
          <w:rPr>
            <w:i w:val="0"/>
            <w:webHidden/>
          </w:rPr>
          <w:instrText xml:space="preserve"> PAGEREF _Toc118293530 \h </w:instrText>
        </w:r>
        <w:r w:rsidR="00B06BA1" w:rsidRPr="00BB7FFE">
          <w:rPr>
            <w:i w:val="0"/>
            <w:webHidden/>
          </w:rPr>
        </w:r>
        <w:r w:rsidR="00B06BA1" w:rsidRPr="00BB7FFE">
          <w:rPr>
            <w:i w:val="0"/>
            <w:webHidden/>
          </w:rPr>
          <w:fldChar w:fldCharType="separate"/>
        </w:r>
        <w:r w:rsidR="00B06BA1" w:rsidRPr="00BB7FFE">
          <w:rPr>
            <w:i w:val="0"/>
            <w:webHidden/>
          </w:rPr>
          <w:t>14</w:t>
        </w:r>
        <w:r w:rsidR="00B06BA1" w:rsidRPr="00BB7FFE">
          <w:rPr>
            <w:i w:val="0"/>
            <w:webHidden/>
          </w:rPr>
          <w:fldChar w:fldCharType="end"/>
        </w:r>
      </w:hyperlink>
    </w:p>
    <w:p w14:paraId="4375AEBB" w14:textId="7633E0BC" w:rsidR="00B06BA1" w:rsidRPr="00BB7FFE" w:rsidRDefault="00F56A95" w:rsidP="003A3BC6">
      <w:pPr>
        <w:pStyle w:val="TOC2"/>
        <w:rPr>
          <w:rFonts w:asciiTheme="minorHAnsi" w:eastAsiaTheme="minorEastAsia" w:hAnsiTheme="minorHAnsi" w:cstheme="minorBidi"/>
          <w:i w:val="0"/>
          <w:sz w:val="24"/>
          <w:szCs w:val="24"/>
        </w:rPr>
      </w:pPr>
      <w:hyperlink w:anchor="_Toc118293531" w:history="1">
        <w:r w:rsidR="00B06BA1" w:rsidRPr="00BB7FFE">
          <w:rPr>
            <w:rStyle w:val="Hyperlink"/>
            <w:i w:val="0"/>
          </w:rPr>
          <w:t>3.4</w:t>
        </w:r>
        <w:r w:rsidR="00B06BA1" w:rsidRPr="00BB7FFE">
          <w:rPr>
            <w:rFonts w:asciiTheme="minorHAnsi" w:eastAsiaTheme="minorEastAsia" w:hAnsiTheme="minorHAnsi" w:cstheme="minorBidi"/>
            <w:i w:val="0"/>
            <w:sz w:val="24"/>
            <w:szCs w:val="24"/>
          </w:rPr>
          <w:tab/>
        </w:r>
        <w:r w:rsidR="00B06BA1" w:rsidRPr="00BB7FFE">
          <w:rPr>
            <w:rStyle w:val="Hyperlink"/>
            <w:i w:val="0"/>
          </w:rPr>
          <w:t>Example PII:</w:t>
        </w:r>
        <w:r w:rsidR="00B06BA1" w:rsidRPr="00BB7FFE">
          <w:rPr>
            <w:i w:val="0"/>
            <w:webHidden/>
          </w:rPr>
          <w:tab/>
        </w:r>
        <w:r w:rsidR="00B06BA1" w:rsidRPr="00BB7FFE">
          <w:rPr>
            <w:i w:val="0"/>
            <w:webHidden/>
          </w:rPr>
          <w:fldChar w:fldCharType="begin"/>
        </w:r>
        <w:r w:rsidR="00B06BA1" w:rsidRPr="00BB7FFE">
          <w:rPr>
            <w:i w:val="0"/>
            <w:webHidden/>
          </w:rPr>
          <w:instrText xml:space="preserve"> PAGEREF _Toc118293531 \h </w:instrText>
        </w:r>
        <w:r w:rsidR="00B06BA1" w:rsidRPr="00BB7FFE">
          <w:rPr>
            <w:i w:val="0"/>
            <w:webHidden/>
          </w:rPr>
        </w:r>
        <w:r w:rsidR="00B06BA1" w:rsidRPr="00BB7FFE">
          <w:rPr>
            <w:i w:val="0"/>
            <w:webHidden/>
          </w:rPr>
          <w:fldChar w:fldCharType="separate"/>
        </w:r>
        <w:r w:rsidR="00B06BA1" w:rsidRPr="00BB7FFE">
          <w:rPr>
            <w:i w:val="0"/>
            <w:webHidden/>
          </w:rPr>
          <w:t>16</w:t>
        </w:r>
        <w:r w:rsidR="00B06BA1" w:rsidRPr="00BB7FFE">
          <w:rPr>
            <w:i w:val="0"/>
            <w:webHidden/>
          </w:rPr>
          <w:fldChar w:fldCharType="end"/>
        </w:r>
      </w:hyperlink>
    </w:p>
    <w:p w14:paraId="55A26E4E" w14:textId="3F418C93" w:rsidR="002F03E4" w:rsidRPr="00C31160" w:rsidRDefault="005432F4" w:rsidP="00B06BA1">
      <w:pPr>
        <w:tabs>
          <w:tab w:val="right" w:leader="dot" w:pos="8789"/>
        </w:tabs>
        <w:rPr>
          <w:rFonts w:cs="Arial"/>
          <w:sz w:val="24"/>
        </w:rPr>
      </w:pPr>
      <w:r>
        <w:rPr>
          <w:rFonts w:cs="Arial"/>
        </w:rPr>
        <w:fldChar w:fldCharType="end"/>
      </w:r>
    </w:p>
    <w:p w14:paraId="70AED626" w14:textId="367934F9" w:rsidR="008629FB" w:rsidRPr="00E24856" w:rsidRDefault="008629FB" w:rsidP="005432F4">
      <w:pPr>
        <w:pStyle w:val="NormalH"/>
      </w:pPr>
      <w:r w:rsidRPr="00E24856">
        <w:lastRenderedPageBreak/>
        <w:t>RECORD OF CHANGE</w:t>
      </w:r>
      <w:r w:rsidR="001165E1">
        <w:tab/>
      </w:r>
    </w:p>
    <w:tbl>
      <w:tblPr>
        <w:tblW w:w="9413" w:type="dxa"/>
        <w:tblInd w:w="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0" w:type="dxa"/>
          <w:right w:w="80" w:type="dxa"/>
        </w:tblCellMar>
        <w:tblLook w:val="0000" w:firstRow="0" w:lastRow="0" w:firstColumn="0" w:lastColumn="0" w:noHBand="0" w:noVBand="0"/>
      </w:tblPr>
      <w:tblGrid>
        <w:gridCol w:w="450"/>
        <w:gridCol w:w="1440"/>
        <w:gridCol w:w="990"/>
        <w:gridCol w:w="1997"/>
        <w:gridCol w:w="1275"/>
        <w:gridCol w:w="1134"/>
        <w:gridCol w:w="993"/>
        <w:gridCol w:w="1134"/>
      </w:tblGrid>
      <w:tr w:rsidR="009D40C7" w:rsidRPr="00C31160" w14:paraId="2682FF47" w14:textId="77777777" w:rsidTr="00810537">
        <w:trPr>
          <w:trHeight w:val="620"/>
          <w:tblHeader/>
        </w:trPr>
        <w:tc>
          <w:tcPr>
            <w:tcW w:w="450" w:type="dxa"/>
            <w:shd w:val="clear" w:color="auto" w:fill="D9D9D9"/>
            <w:vAlign w:val="center"/>
          </w:tcPr>
          <w:p w14:paraId="7E5A6417" w14:textId="77777777" w:rsidR="009D40C7" w:rsidRPr="00C31160" w:rsidRDefault="009D40C7" w:rsidP="00810537">
            <w:pPr>
              <w:pStyle w:val="Bangheader"/>
              <w:spacing w:line="276" w:lineRule="auto"/>
            </w:pPr>
            <w:r w:rsidRPr="00C31160">
              <w:t>No</w:t>
            </w:r>
          </w:p>
        </w:tc>
        <w:tc>
          <w:tcPr>
            <w:tcW w:w="1440" w:type="dxa"/>
            <w:shd w:val="clear" w:color="auto" w:fill="D9D9D9"/>
            <w:vAlign w:val="center"/>
          </w:tcPr>
          <w:p w14:paraId="6CBEC2F5" w14:textId="77777777" w:rsidR="009D40C7" w:rsidRPr="00C31160" w:rsidRDefault="009D40C7" w:rsidP="00810537">
            <w:pPr>
              <w:pStyle w:val="Bangheader"/>
              <w:spacing w:line="276" w:lineRule="auto"/>
            </w:pPr>
            <w:r w:rsidRPr="00C31160">
              <w:t>Effective Date</w:t>
            </w:r>
          </w:p>
        </w:tc>
        <w:tc>
          <w:tcPr>
            <w:tcW w:w="990" w:type="dxa"/>
            <w:shd w:val="clear" w:color="auto" w:fill="D9D9D9"/>
            <w:vAlign w:val="center"/>
          </w:tcPr>
          <w:p w14:paraId="6D4A33E7" w14:textId="77777777" w:rsidR="009D40C7" w:rsidRPr="00C31160" w:rsidRDefault="009D40C7" w:rsidP="00810537">
            <w:pPr>
              <w:pStyle w:val="Bangheader"/>
              <w:spacing w:line="276" w:lineRule="auto"/>
            </w:pPr>
            <w:r w:rsidRPr="00C31160">
              <w:t>Version</w:t>
            </w:r>
          </w:p>
        </w:tc>
        <w:tc>
          <w:tcPr>
            <w:tcW w:w="1997" w:type="dxa"/>
            <w:shd w:val="clear" w:color="auto" w:fill="D9D9D9"/>
            <w:vAlign w:val="center"/>
          </w:tcPr>
          <w:p w14:paraId="52B60B58" w14:textId="77777777" w:rsidR="009D40C7" w:rsidRPr="00C31160" w:rsidRDefault="009D40C7" w:rsidP="00810537">
            <w:pPr>
              <w:pStyle w:val="Bangheader"/>
              <w:spacing w:line="276" w:lineRule="auto"/>
            </w:pPr>
            <w:r w:rsidRPr="00C31160">
              <w:t>Change Description</w:t>
            </w:r>
          </w:p>
        </w:tc>
        <w:tc>
          <w:tcPr>
            <w:tcW w:w="1275" w:type="dxa"/>
            <w:shd w:val="clear" w:color="auto" w:fill="D9D9D9"/>
            <w:vAlign w:val="center"/>
          </w:tcPr>
          <w:p w14:paraId="2CDE1480" w14:textId="77777777" w:rsidR="009D40C7" w:rsidRPr="00C31160" w:rsidRDefault="009D40C7" w:rsidP="00810537">
            <w:pPr>
              <w:pStyle w:val="Bangheader"/>
              <w:spacing w:line="276" w:lineRule="auto"/>
            </w:pPr>
            <w:r w:rsidRPr="00C31160">
              <w:t>Reason</w:t>
            </w:r>
          </w:p>
        </w:tc>
        <w:tc>
          <w:tcPr>
            <w:tcW w:w="1134" w:type="dxa"/>
            <w:shd w:val="clear" w:color="auto" w:fill="D9D9D9"/>
            <w:vAlign w:val="center"/>
          </w:tcPr>
          <w:p w14:paraId="5EC52AB2" w14:textId="77777777" w:rsidR="009D40C7" w:rsidRPr="00C31160" w:rsidRDefault="009D40C7" w:rsidP="00810537">
            <w:pPr>
              <w:pStyle w:val="Bangheader"/>
              <w:spacing w:line="276" w:lineRule="auto"/>
            </w:pPr>
            <w:r w:rsidRPr="00C31160">
              <w:t>Reviewer</w:t>
            </w:r>
          </w:p>
        </w:tc>
        <w:tc>
          <w:tcPr>
            <w:tcW w:w="993" w:type="dxa"/>
            <w:shd w:val="clear" w:color="auto" w:fill="D9D9D9"/>
            <w:vAlign w:val="center"/>
          </w:tcPr>
          <w:p w14:paraId="69C6C64C" w14:textId="0108018C" w:rsidR="009D40C7" w:rsidRPr="00C31160" w:rsidRDefault="009D40C7" w:rsidP="00810537">
            <w:pPr>
              <w:pStyle w:val="Bangheader"/>
              <w:spacing w:line="276" w:lineRule="auto"/>
            </w:pPr>
            <w:r w:rsidRPr="00C31160">
              <w:t>Final Reviewer</w:t>
            </w:r>
          </w:p>
        </w:tc>
        <w:tc>
          <w:tcPr>
            <w:tcW w:w="1134" w:type="dxa"/>
            <w:shd w:val="clear" w:color="auto" w:fill="D9D9D9"/>
            <w:vAlign w:val="center"/>
          </w:tcPr>
          <w:p w14:paraId="4D03D158" w14:textId="60F31DB0" w:rsidR="009D40C7" w:rsidRPr="00C31160" w:rsidRDefault="009D40C7" w:rsidP="00810537">
            <w:pPr>
              <w:pStyle w:val="Bangheader"/>
              <w:spacing w:line="276" w:lineRule="auto"/>
            </w:pPr>
            <w:r w:rsidRPr="00C31160">
              <w:t>Approver</w:t>
            </w:r>
          </w:p>
        </w:tc>
      </w:tr>
      <w:tr w:rsidR="009D40C7" w:rsidRPr="00C31160" w14:paraId="46A4D381" w14:textId="77777777" w:rsidTr="009D40C7">
        <w:tc>
          <w:tcPr>
            <w:tcW w:w="450" w:type="dxa"/>
          </w:tcPr>
          <w:p w14:paraId="0A880643" w14:textId="77777777" w:rsidR="009D40C7" w:rsidRPr="00C31160" w:rsidRDefault="009D40C7" w:rsidP="00C31160">
            <w:pPr>
              <w:spacing w:line="276" w:lineRule="auto"/>
              <w:rPr>
                <w:rFonts w:cs="Arial"/>
                <w:sz w:val="18"/>
                <w:szCs w:val="18"/>
              </w:rPr>
            </w:pPr>
            <w:r w:rsidRPr="00C31160">
              <w:rPr>
                <w:rFonts w:cs="Arial"/>
                <w:sz w:val="18"/>
                <w:szCs w:val="18"/>
              </w:rPr>
              <w:t>1</w:t>
            </w:r>
          </w:p>
        </w:tc>
        <w:tc>
          <w:tcPr>
            <w:tcW w:w="1440" w:type="dxa"/>
          </w:tcPr>
          <w:p w14:paraId="1F64E60C" w14:textId="540BE31B" w:rsidR="009D40C7" w:rsidRPr="00C31160" w:rsidRDefault="00250954" w:rsidP="00C31160">
            <w:pPr>
              <w:spacing w:line="276" w:lineRule="auto"/>
              <w:rPr>
                <w:rFonts w:cs="Arial"/>
                <w:sz w:val="18"/>
                <w:szCs w:val="18"/>
              </w:rPr>
            </w:pPr>
            <w:r w:rsidRPr="00C31160">
              <w:rPr>
                <w:rFonts w:cs="Arial"/>
                <w:sz w:val="18"/>
                <w:szCs w:val="18"/>
              </w:rPr>
              <w:t>2</w:t>
            </w:r>
            <w:r w:rsidR="00BB7FFE">
              <w:rPr>
                <w:rFonts w:cs="Arial"/>
                <w:sz w:val="18"/>
                <w:szCs w:val="18"/>
              </w:rPr>
              <w:t>1-Oct-</w:t>
            </w:r>
            <w:r w:rsidR="009D40C7" w:rsidRPr="00C31160">
              <w:rPr>
                <w:rFonts w:cs="Arial"/>
                <w:sz w:val="18"/>
                <w:szCs w:val="18"/>
              </w:rPr>
              <w:t>2019</w:t>
            </w:r>
          </w:p>
        </w:tc>
        <w:tc>
          <w:tcPr>
            <w:tcW w:w="990" w:type="dxa"/>
          </w:tcPr>
          <w:p w14:paraId="7CDA2C8D" w14:textId="77777777" w:rsidR="009D40C7" w:rsidRPr="00C31160" w:rsidRDefault="009D40C7" w:rsidP="00C31160">
            <w:pPr>
              <w:spacing w:line="276" w:lineRule="auto"/>
              <w:rPr>
                <w:rFonts w:cs="Arial"/>
                <w:sz w:val="18"/>
                <w:szCs w:val="18"/>
              </w:rPr>
            </w:pPr>
            <w:r w:rsidRPr="00C31160">
              <w:rPr>
                <w:rFonts w:cs="Arial"/>
                <w:sz w:val="18"/>
                <w:szCs w:val="18"/>
              </w:rPr>
              <w:t>1.0</w:t>
            </w:r>
          </w:p>
        </w:tc>
        <w:tc>
          <w:tcPr>
            <w:tcW w:w="1997" w:type="dxa"/>
          </w:tcPr>
          <w:p w14:paraId="58EC2764" w14:textId="77777777" w:rsidR="009D40C7" w:rsidRPr="00C31160" w:rsidRDefault="009D40C7" w:rsidP="00C31160">
            <w:pPr>
              <w:spacing w:line="276" w:lineRule="auto"/>
              <w:rPr>
                <w:rFonts w:cs="Arial"/>
                <w:sz w:val="18"/>
                <w:szCs w:val="18"/>
              </w:rPr>
            </w:pPr>
            <w:r w:rsidRPr="00C31160">
              <w:rPr>
                <w:rFonts w:cs="Arial"/>
                <w:sz w:val="18"/>
                <w:szCs w:val="18"/>
              </w:rPr>
              <w:t>Newly issued</w:t>
            </w:r>
          </w:p>
        </w:tc>
        <w:tc>
          <w:tcPr>
            <w:tcW w:w="1275" w:type="dxa"/>
          </w:tcPr>
          <w:p w14:paraId="76AFFF11" w14:textId="364F609F" w:rsidR="009D40C7" w:rsidRPr="00C31160" w:rsidRDefault="006E15ED" w:rsidP="00C31160">
            <w:pPr>
              <w:spacing w:line="276" w:lineRule="auto"/>
              <w:rPr>
                <w:rFonts w:cs="Arial"/>
                <w:sz w:val="18"/>
                <w:szCs w:val="18"/>
              </w:rPr>
            </w:pPr>
            <w:r w:rsidRPr="00C31160">
              <w:rPr>
                <w:rFonts w:cs="Arial"/>
                <w:sz w:val="18"/>
                <w:szCs w:val="18"/>
              </w:rPr>
              <w:t>Legal</w:t>
            </w:r>
            <w:r w:rsidRPr="00C31160">
              <w:rPr>
                <w:rFonts w:cs="Arial"/>
                <w:sz w:val="18"/>
                <w:szCs w:val="18"/>
              </w:rPr>
              <w:br/>
            </w:r>
            <w:r w:rsidR="009D40C7" w:rsidRPr="00C31160">
              <w:rPr>
                <w:rFonts w:cs="Arial"/>
                <w:sz w:val="18"/>
                <w:szCs w:val="18"/>
              </w:rPr>
              <w:t>requirement</w:t>
            </w:r>
          </w:p>
        </w:tc>
        <w:tc>
          <w:tcPr>
            <w:tcW w:w="1134" w:type="dxa"/>
          </w:tcPr>
          <w:p w14:paraId="58D923EA" w14:textId="2524FE0B" w:rsidR="009D40C7" w:rsidRPr="00C31160" w:rsidRDefault="00250954" w:rsidP="00C31160">
            <w:pPr>
              <w:spacing w:line="276" w:lineRule="auto"/>
              <w:rPr>
                <w:rFonts w:cs="Arial"/>
                <w:sz w:val="18"/>
                <w:szCs w:val="18"/>
              </w:rPr>
            </w:pPr>
            <w:proofErr w:type="spellStart"/>
            <w:r w:rsidRPr="00C31160">
              <w:rPr>
                <w:rFonts w:cs="Arial"/>
                <w:sz w:val="18"/>
                <w:szCs w:val="18"/>
              </w:rPr>
              <w:t>MinhPT</w:t>
            </w:r>
            <w:proofErr w:type="spellEnd"/>
          </w:p>
        </w:tc>
        <w:tc>
          <w:tcPr>
            <w:tcW w:w="993" w:type="dxa"/>
          </w:tcPr>
          <w:p w14:paraId="1516D6FC" w14:textId="6C48E08E" w:rsidR="009D40C7" w:rsidRPr="00C31160" w:rsidRDefault="009D40C7" w:rsidP="00C31160">
            <w:pPr>
              <w:spacing w:line="276" w:lineRule="auto"/>
              <w:rPr>
                <w:rFonts w:cs="Arial"/>
                <w:sz w:val="18"/>
                <w:szCs w:val="18"/>
              </w:rPr>
            </w:pPr>
            <w:r w:rsidRPr="00C31160">
              <w:rPr>
                <w:rFonts w:cs="Arial"/>
                <w:sz w:val="18"/>
                <w:szCs w:val="18"/>
              </w:rPr>
              <w:t>Michael Hering</w:t>
            </w:r>
          </w:p>
        </w:tc>
        <w:tc>
          <w:tcPr>
            <w:tcW w:w="1134" w:type="dxa"/>
          </w:tcPr>
          <w:p w14:paraId="1D43A1D9" w14:textId="25786A58" w:rsidR="009D40C7" w:rsidRPr="00C31160" w:rsidRDefault="00250954" w:rsidP="00C31160">
            <w:pPr>
              <w:pStyle w:val="headingbang"/>
              <w:spacing w:line="276" w:lineRule="auto"/>
              <w:rPr>
                <w:rFonts w:ascii="Arial" w:hAnsi="Arial" w:cs="Arial"/>
                <w:b w:val="0"/>
                <w:noProof w:val="0"/>
                <w:color w:val="auto"/>
                <w:sz w:val="18"/>
                <w:szCs w:val="18"/>
              </w:rPr>
            </w:pPr>
            <w:proofErr w:type="spellStart"/>
            <w:r w:rsidRPr="00C31160">
              <w:rPr>
                <w:rFonts w:ascii="Arial" w:hAnsi="Arial" w:cs="Arial"/>
                <w:b w:val="0"/>
                <w:noProof w:val="0"/>
                <w:color w:val="auto"/>
                <w:sz w:val="18"/>
                <w:szCs w:val="18"/>
              </w:rPr>
              <w:t>HoanNK</w:t>
            </w:r>
            <w:proofErr w:type="spellEnd"/>
          </w:p>
        </w:tc>
      </w:tr>
      <w:tr w:rsidR="009D40C7" w:rsidRPr="00C31160" w14:paraId="4749419E" w14:textId="77777777" w:rsidTr="009D40C7">
        <w:tc>
          <w:tcPr>
            <w:tcW w:w="450" w:type="dxa"/>
          </w:tcPr>
          <w:p w14:paraId="47D9A7FD" w14:textId="227494E0" w:rsidR="009D40C7" w:rsidRPr="00C31160" w:rsidRDefault="00250954" w:rsidP="00C31160">
            <w:pPr>
              <w:spacing w:line="276" w:lineRule="auto"/>
              <w:rPr>
                <w:rFonts w:cs="Arial"/>
                <w:sz w:val="18"/>
                <w:szCs w:val="18"/>
              </w:rPr>
            </w:pPr>
            <w:r w:rsidRPr="00C31160">
              <w:rPr>
                <w:rFonts w:cs="Arial"/>
                <w:sz w:val="18"/>
                <w:szCs w:val="18"/>
              </w:rPr>
              <w:t>2</w:t>
            </w:r>
          </w:p>
        </w:tc>
        <w:tc>
          <w:tcPr>
            <w:tcW w:w="1440" w:type="dxa"/>
          </w:tcPr>
          <w:p w14:paraId="040E8276" w14:textId="363DD94D" w:rsidR="009D40C7" w:rsidRPr="00C31160" w:rsidRDefault="004674FC" w:rsidP="00C31160">
            <w:pPr>
              <w:spacing w:line="276" w:lineRule="auto"/>
              <w:rPr>
                <w:rFonts w:cs="Arial"/>
                <w:sz w:val="18"/>
                <w:szCs w:val="18"/>
              </w:rPr>
            </w:pPr>
            <w:r w:rsidRPr="00C31160">
              <w:rPr>
                <w:rFonts w:cs="Arial"/>
                <w:sz w:val="18"/>
                <w:szCs w:val="18"/>
              </w:rPr>
              <w:t>1</w:t>
            </w:r>
            <w:r w:rsidR="00BB7FFE">
              <w:rPr>
                <w:rFonts w:cs="Arial"/>
                <w:sz w:val="18"/>
                <w:szCs w:val="18"/>
              </w:rPr>
              <w:t>1-May-</w:t>
            </w:r>
            <w:r w:rsidRPr="00C31160">
              <w:rPr>
                <w:rFonts w:cs="Arial"/>
                <w:sz w:val="18"/>
                <w:szCs w:val="18"/>
              </w:rPr>
              <w:t>20</w:t>
            </w:r>
            <w:bookmarkStart w:id="0" w:name="_GoBack"/>
            <w:bookmarkEnd w:id="0"/>
            <w:r w:rsidRPr="00C31160">
              <w:rPr>
                <w:rFonts w:cs="Arial"/>
                <w:sz w:val="18"/>
                <w:szCs w:val="18"/>
              </w:rPr>
              <w:t>20</w:t>
            </w:r>
          </w:p>
        </w:tc>
        <w:tc>
          <w:tcPr>
            <w:tcW w:w="990" w:type="dxa"/>
          </w:tcPr>
          <w:p w14:paraId="3BAF8B69" w14:textId="4DA5CEAA" w:rsidR="009D40C7" w:rsidRPr="00C31160" w:rsidRDefault="004674FC" w:rsidP="00C31160">
            <w:pPr>
              <w:spacing w:line="276" w:lineRule="auto"/>
              <w:rPr>
                <w:rFonts w:cs="Arial"/>
                <w:sz w:val="18"/>
                <w:szCs w:val="18"/>
              </w:rPr>
            </w:pPr>
            <w:r w:rsidRPr="00C31160">
              <w:rPr>
                <w:rFonts w:cs="Arial"/>
                <w:sz w:val="18"/>
                <w:szCs w:val="18"/>
              </w:rPr>
              <w:t>2.1</w:t>
            </w:r>
          </w:p>
        </w:tc>
        <w:tc>
          <w:tcPr>
            <w:tcW w:w="1997" w:type="dxa"/>
          </w:tcPr>
          <w:p w14:paraId="58840ADE" w14:textId="7A16879B" w:rsidR="009D40C7" w:rsidRPr="00C31160" w:rsidRDefault="00C31160" w:rsidP="00C31160">
            <w:pPr>
              <w:spacing w:line="276" w:lineRule="auto"/>
              <w:rPr>
                <w:rFonts w:cs="Arial"/>
                <w:sz w:val="18"/>
                <w:szCs w:val="18"/>
              </w:rPr>
            </w:pPr>
            <w:r w:rsidRPr="00C31160">
              <w:rPr>
                <w:rFonts w:cs="Arial"/>
                <w:sz w:val="18"/>
                <w:szCs w:val="18"/>
                <w:shd w:val="clear" w:color="auto" w:fill="FFFFFF"/>
              </w:rPr>
              <w:t>Update 1. Introduction Add some related document and change related document: “Template_ Inventory_(product)_(</w:t>
            </w:r>
            <w:proofErr w:type="spellStart"/>
            <w:r w:rsidRPr="00C31160">
              <w:rPr>
                <w:rFonts w:cs="Arial"/>
                <w:sz w:val="18"/>
                <w:szCs w:val="18"/>
                <w:shd w:val="clear" w:color="auto" w:fill="FFFFFF"/>
              </w:rPr>
              <w:t>dept</w:t>
            </w:r>
            <w:proofErr w:type="spellEnd"/>
            <w:r w:rsidRPr="00C31160">
              <w:rPr>
                <w:rFonts w:cs="Arial"/>
                <w:sz w:val="18"/>
                <w:szCs w:val="18"/>
                <w:shd w:val="clear" w:color="auto" w:fill="FFFFFF"/>
              </w:rPr>
              <w:t>-function)_(date)” into “</w:t>
            </w:r>
            <w:proofErr w:type="spellStart"/>
            <w:r w:rsidRPr="00C31160">
              <w:rPr>
                <w:rFonts w:cs="Arial"/>
                <w:sz w:val="18"/>
                <w:szCs w:val="18"/>
                <w:shd w:val="clear" w:color="auto" w:fill="FFFFFF"/>
              </w:rPr>
              <w:t>Template_Personal</w:t>
            </w:r>
            <w:proofErr w:type="spellEnd"/>
            <w:r w:rsidRPr="00C31160">
              <w:rPr>
                <w:rFonts w:cs="Arial"/>
                <w:sz w:val="18"/>
                <w:szCs w:val="18"/>
                <w:shd w:val="clear" w:color="auto" w:fill="FFFFFF"/>
              </w:rPr>
              <w:t xml:space="preserve"> Data Processing Inventory”</w:t>
            </w:r>
          </w:p>
        </w:tc>
        <w:tc>
          <w:tcPr>
            <w:tcW w:w="1275" w:type="dxa"/>
          </w:tcPr>
          <w:p w14:paraId="5CA1CAAD" w14:textId="6B3A3259" w:rsidR="009D40C7" w:rsidRPr="00C31160" w:rsidRDefault="00C31160" w:rsidP="00C31160">
            <w:pPr>
              <w:spacing w:line="276" w:lineRule="auto"/>
              <w:rPr>
                <w:rFonts w:cs="Arial"/>
                <w:sz w:val="18"/>
                <w:szCs w:val="18"/>
              </w:rPr>
            </w:pPr>
            <w:r w:rsidRPr="00C31160">
              <w:rPr>
                <w:rFonts w:cs="Arial"/>
                <w:sz w:val="18"/>
                <w:szCs w:val="18"/>
                <w:shd w:val="clear" w:color="auto" w:fill="FFFFFF"/>
              </w:rPr>
              <w:t>Update according to Annually revision requirement</w:t>
            </w:r>
          </w:p>
        </w:tc>
        <w:tc>
          <w:tcPr>
            <w:tcW w:w="1134" w:type="dxa"/>
          </w:tcPr>
          <w:p w14:paraId="45E93B7E" w14:textId="6746B928" w:rsidR="009D40C7" w:rsidRPr="00C31160" w:rsidRDefault="00250954" w:rsidP="00C31160">
            <w:pPr>
              <w:spacing w:line="276" w:lineRule="auto"/>
              <w:rPr>
                <w:rFonts w:cs="Arial"/>
                <w:sz w:val="18"/>
                <w:szCs w:val="18"/>
              </w:rPr>
            </w:pPr>
            <w:r w:rsidRPr="00C31160">
              <w:rPr>
                <w:rFonts w:cs="Arial"/>
                <w:sz w:val="18"/>
                <w:szCs w:val="18"/>
              </w:rPr>
              <w:t>TrangNN4</w:t>
            </w:r>
          </w:p>
        </w:tc>
        <w:tc>
          <w:tcPr>
            <w:tcW w:w="993" w:type="dxa"/>
          </w:tcPr>
          <w:p w14:paraId="5CB004F0" w14:textId="0EB8B924" w:rsidR="009D40C7" w:rsidRPr="00C31160" w:rsidRDefault="004674FC" w:rsidP="00C31160">
            <w:pPr>
              <w:spacing w:line="276" w:lineRule="auto"/>
              <w:rPr>
                <w:rFonts w:cs="Arial"/>
                <w:sz w:val="18"/>
                <w:szCs w:val="18"/>
              </w:rPr>
            </w:pPr>
            <w:r w:rsidRPr="00C31160">
              <w:rPr>
                <w:rFonts w:cs="Arial"/>
                <w:sz w:val="18"/>
                <w:szCs w:val="18"/>
              </w:rPr>
              <w:t>Michael Hering</w:t>
            </w:r>
          </w:p>
        </w:tc>
        <w:tc>
          <w:tcPr>
            <w:tcW w:w="1134" w:type="dxa"/>
          </w:tcPr>
          <w:p w14:paraId="1F9C3927" w14:textId="2A4E5CEE" w:rsidR="009D40C7" w:rsidRPr="00C31160" w:rsidRDefault="00250954" w:rsidP="00C31160">
            <w:pPr>
              <w:spacing w:line="276" w:lineRule="auto"/>
              <w:rPr>
                <w:rFonts w:cs="Arial"/>
                <w:sz w:val="18"/>
                <w:szCs w:val="18"/>
              </w:rPr>
            </w:pPr>
            <w:proofErr w:type="spellStart"/>
            <w:r w:rsidRPr="00C31160">
              <w:rPr>
                <w:rFonts w:cs="Arial"/>
                <w:sz w:val="18"/>
                <w:szCs w:val="18"/>
              </w:rPr>
              <w:t>HoanNK</w:t>
            </w:r>
            <w:proofErr w:type="spellEnd"/>
          </w:p>
        </w:tc>
      </w:tr>
      <w:tr w:rsidR="009D40C7" w:rsidRPr="00C31160" w14:paraId="4B16630C" w14:textId="77777777" w:rsidTr="009D40C7">
        <w:tc>
          <w:tcPr>
            <w:tcW w:w="450" w:type="dxa"/>
          </w:tcPr>
          <w:p w14:paraId="606729EE" w14:textId="20FE4311" w:rsidR="009D40C7" w:rsidRPr="00C31160" w:rsidRDefault="00A46468" w:rsidP="00C31160">
            <w:pPr>
              <w:spacing w:line="276" w:lineRule="auto"/>
              <w:rPr>
                <w:rFonts w:cs="Arial"/>
                <w:sz w:val="18"/>
                <w:szCs w:val="18"/>
              </w:rPr>
            </w:pPr>
            <w:r w:rsidRPr="00C31160">
              <w:rPr>
                <w:rFonts w:cs="Arial"/>
                <w:sz w:val="18"/>
                <w:szCs w:val="18"/>
              </w:rPr>
              <w:t>3</w:t>
            </w:r>
          </w:p>
        </w:tc>
        <w:tc>
          <w:tcPr>
            <w:tcW w:w="1440" w:type="dxa"/>
          </w:tcPr>
          <w:p w14:paraId="70C08000" w14:textId="68D5C784" w:rsidR="009D40C7" w:rsidRPr="00C31160" w:rsidRDefault="00BB7FFE" w:rsidP="00C31160">
            <w:pPr>
              <w:spacing w:line="276" w:lineRule="auto"/>
              <w:rPr>
                <w:rFonts w:cs="Arial"/>
                <w:sz w:val="18"/>
                <w:szCs w:val="18"/>
              </w:rPr>
            </w:pPr>
            <w:r>
              <w:rPr>
                <w:rFonts w:cs="Arial"/>
                <w:sz w:val="18"/>
                <w:szCs w:val="18"/>
              </w:rPr>
              <w:t>01-Jul-</w:t>
            </w:r>
            <w:r w:rsidR="00A46468" w:rsidRPr="00C31160">
              <w:rPr>
                <w:rFonts w:cs="Arial"/>
                <w:sz w:val="18"/>
                <w:szCs w:val="18"/>
              </w:rPr>
              <w:t>2020</w:t>
            </w:r>
          </w:p>
        </w:tc>
        <w:tc>
          <w:tcPr>
            <w:tcW w:w="990" w:type="dxa"/>
          </w:tcPr>
          <w:p w14:paraId="23FB7976" w14:textId="3D2ACB02" w:rsidR="009D40C7" w:rsidRPr="00C31160" w:rsidRDefault="00A46468" w:rsidP="00C31160">
            <w:pPr>
              <w:spacing w:line="276" w:lineRule="auto"/>
              <w:rPr>
                <w:rFonts w:cs="Arial"/>
                <w:sz w:val="18"/>
                <w:szCs w:val="18"/>
              </w:rPr>
            </w:pPr>
            <w:r w:rsidRPr="00C31160">
              <w:rPr>
                <w:rFonts w:cs="Arial"/>
                <w:sz w:val="18"/>
                <w:szCs w:val="18"/>
              </w:rPr>
              <w:t>2.</w:t>
            </w:r>
            <w:r w:rsidR="003A3B49" w:rsidRPr="00C31160">
              <w:rPr>
                <w:rFonts w:cs="Arial"/>
                <w:sz w:val="18"/>
                <w:szCs w:val="18"/>
              </w:rPr>
              <w:t>1.1</w:t>
            </w:r>
          </w:p>
        </w:tc>
        <w:tc>
          <w:tcPr>
            <w:tcW w:w="1997" w:type="dxa"/>
          </w:tcPr>
          <w:p w14:paraId="016F6848" w14:textId="687583A6" w:rsidR="009D40C7" w:rsidRPr="00C31160" w:rsidRDefault="00A46468" w:rsidP="00C31160">
            <w:pPr>
              <w:spacing w:line="276" w:lineRule="auto"/>
              <w:rPr>
                <w:rFonts w:cs="Arial"/>
                <w:sz w:val="18"/>
                <w:szCs w:val="18"/>
              </w:rPr>
            </w:pPr>
            <w:r w:rsidRPr="00C31160">
              <w:rPr>
                <w:rFonts w:cs="Arial"/>
                <w:sz w:val="18"/>
                <w:szCs w:val="18"/>
              </w:rPr>
              <w:t>HITRUST</w:t>
            </w:r>
          </w:p>
        </w:tc>
        <w:tc>
          <w:tcPr>
            <w:tcW w:w="1275" w:type="dxa"/>
          </w:tcPr>
          <w:p w14:paraId="2A003F6A" w14:textId="44BBEBE4" w:rsidR="009D40C7" w:rsidRPr="00C31160" w:rsidRDefault="00A46468" w:rsidP="00C31160">
            <w:pPr>
              <w:spacing w:line="276" w:lineRule="auto"/>
              <w:rPr>
                <w:rFonts w:cs="Arial"/>
                <w:sz w:val="18"/>
                <w:szCs w:val="18"/>
              </w:rPr>
            </w:pPr>
            <w:r w:rsidRPr="00C31160">
              <w:rPr>
                <w:rFonts w:cs="Arial"/>
                <w:sz w:val="18"/>
                <w:szCs w:val="18"/>
              </w:rPr>
              <w:t>HITRUST requirement</w:t>
            </w:r>
          </w:p>
        </w:tc>
        <w:tc>
          <w:tcPr>
            <w:tcW w:w="1134" w:type="dxa"/>
          </w:tcPr>
          <w:p w14:paraId="668D9442" w14:textId="0D23293A" w:rsidR="009D40C7" w:rsidRPr="00C31160" w:rsidRDefault="00A46468" w:rsidP="00C31160">
            <w:pPr>
              <w:spacing w:line="276" w:lineRule="auto"/>
              <w:rPr>
                <w:rFonts w:cs="Arial"/>
                <w:sz w:val="18"/>
                <w:szCs w:val="18"/>
              </w:rPr>
            </w:pPr>
            <w:r w:rsidRPr="00C31160">
              <w:rPr>
                <w:rFonts w:cs="Arial"/>
                <w:sz w:val="18"/>
                <w:szCs w:val="18"/>
              </w:rPr>
              <w:t>TrangNN4</w:t>
            </w:r>
          </w:p>
        </w:tc>
        <w:tc>
          <w:tcPr>
            <w:tcW w:w="993" w:type="dxa"/>
          </w:tcPr>
          <w:p w14:paraId="71A05C12" w14:textId="69526FFA" w:rsidR="009D40C7" w:rsidRPr="00C31160" w:rsidRDefault="00A46468" w:rsidP="00C31160">
            <w:pPr>
              <w:spacing w:line="276" w:lineRule="auto"/>
              <w:rPr>
                <w:rFonts w:cs="Arial"/>
                <w:sz w:val="18"/>
                <w:szCs w:val="18"/>
              </w:rPr>
            </w:pPr>
            <w:r w:rsidRPr="00C31160">
              <w:rPr>
                <w:rFonts w:cs="Arial"/>
                <w:sz w:val="18"/>
                <w:szCs w:val="18"/>
              </w:rPr>
              <w:t>Michael Hering</w:t>
            </w:r>
          </w:p>
        </w:tc>
        <w:tc>
          <w:tcPr>
            <w:tcW w:w="1134" w:type="dxa"/>
          </w:tcPr>
          <w:p w14:paraId="607D89A5" w14:textId="430F975A" w:rsidR="009D40C7" w:rsidRPr="00C31160" w:rsidRDefault="00A46468" w:rsidP="00C31160">
            <w:pPr>
              <w:spacing w:line="276" w:lineRule="auto"/>
              <w:rPr>
                <w:rFonts w:cs="Arial"/>
                <w:sz w:val="18"/>
                <w:szCs w:val="18"/>
              </w:rPr>
            </w:pPr>
            <w:proofErr w:type="spellStart"/>
            <w:r w:rsidRPr="00C31160">
              <w:rPr>
                <w:rFonts w:cs="Arial"/>
                <w:sz w:val="18"/>
                <w:szCs w:val="18"/>
              </w:rPr>
              <w:t>HoanNK</w:t>
            </w:r>
            <w:proofErr w:type="spellEnd"/>
          </w:p>
        </w:tc>
      </w:tr>
      <w:tr w:rsidR="009D40C7" w:rsidRPr="00C31160" w14:paraId="27E12C07" w14:textId="77777777" w:rsidTr="009D40C7">
        <w:tc>
          <w:tcPr>
            <w:tcW w:w="450" w:type="dxa"/>
          </w:tcPr>
          <w:p w14:paraId="34E2909D" w14:textId="72EFE1FF" w:rsidR="009D40C7" w:rsidRPr="00C31160" w:rsidRDefault="00EB6852" w:rsidP="00C31160">
            <w:pPr>
              <w:spacing w:line="276" w:lineRule="auto"/>
              <w:rPr>
                <w:rFonts w:cs="Arial"/>
                <w:sz w:val="18"/>
                <w:szCs w:val="18"/>
              </w:rPr>
            </w:pPr>
            <w:r w:rsidRPr="00C31160">
              <w:rPr>
                <w:rFonts w:cs="Arial"/>
                <w:sz w:val="18"/>
                <w:szCs w:val="18"/>
              </w:rPr>
              <w:t>4</w:t>
            </w:r>
          </w:p>
        </w:tc>
        <w:tc>
          <w:tcPr>
            <w:tcW w:w="1440" w:type="dxa"/>
          </w:tcPr>
          <w:p w14:paraId="72D294EC" w14:textId="05CD6077" w:rsidR="009D40C7" w:rsidRPr="00C31160" w:rsidRDefault="001165E1" w:rsidP="00C31160">
            <w:pPr>
              <w:spacing w:line="276" w:lineRule="auto"/>
              <w:rPr>
                <w:rFonts w:cs="Arial"/>
                <w:sz w:val="18"/>
                <w:szCs w:val="18"/>
              </w:rPr>
            </w:pPr>
            <w:r w:rsidRPr="00C31160">
              <w:rPr>
                <w:rFonts w:cs="Arial"/>
                <w:sz w:val="18"/>
                <w:szCs w:val="18"/>
              </w:rPr>
              <w:t>19</w:t>
            </w:r>
            <w:r w:rsidR="00BB7FFE">
              <w:rPr>
                <w:rFonts w:cs="Arial"/>
                <w:sz w:val="18"/>
                <w:szCs w:val="18"/>
              </w:rPr>
              <w:t>-Oct-</w:t>
            </w:r>
            <w:r w:rsidR="00EB6852" w:rsidRPr="00C31160">
              <w:rPr>
                <w:rFonts w:cs="Arial"/>
                <w:sz w:val="18"/>
                <w:szCs w:val="18"/>
              </w:rPr>
              <w:t>2020</w:t>
            </w:r>
          </w:p>
        </w:tc>
        <w:tc>
          <w:tcPr>
            <w:tcW w:w="990" w:type="dxa"/>
          </w:tcPr>
          <w:p w14:paraId="13A8234A" w14:textId="63E86ECB" w:rsidR="009D40C7" w:rsidRPr="00C31160" w:rsidRDefault="003A3B49" w:rsidP="00C31160">
            <w:pPr>
              <w:spacing w:line="276" w:lineRule="auto"/>
              <w:rPr>
                <w:rFonts w:cs="Arial"/>
                <w:sz w:val="18"/>
                <w:szCs w:val="18"/>
              </w:rPr>
            </w:pPr>
            <w:r w:rsidRPr="00C31160">
              <w:rPr>
                <w:rFonts w:cs="Arial"/>
                <w:sz w:val="18"/>
                <w:szCs w:val="18"/>
              </w:rPr>
              <w:t>2.2</w:t>
            </w:r>
          </w:p>
        </w:tc>
        <w:tc>
          <w:tcPr>
            <w:tcW w:w="1997" w:type="dxa"/>
          </w:tcPr>
          <w:p w14:paraId="345E839C" w14:textId="209F0638" w:rsidR="009D40C7" w:rsidRPr="00C31160" w:rsidRDefault="00AF16BC" w:rsidP="00C31160">
            <w:pPr>
              <w:spacing w:line="276" w:lineRule="auto"/>
              <w:rPr>
                <w:rFonts w:cs="Arial"/>
                <w:sz w:val="18"/>
                <w:szCs w:val="18"/>
              </w:rPr>
            </w:pPr>
            <w:r w:rsidRPr="00AF16BC">
              <w:rPr>
                <w:rFonts w:cs="Arial"/>
                <w:sz w:val="18"/>
                <w:szCs w:val="18"/>
              </w:rPr>
              <w:t xml:space="preserve">Update sections: introduction, purpose, related </w:t>
            </w:r>
            <w:r w:rsidR="00E450AB" w:rsidRPr="00AF16BC">
              <w:rPr>
                <w:rFonts w:cs="Arial"/>
                <w:sz w:val="18"/>
                <w:szCs w:val="18"/>
              </w:rPr>
              <w:t>document,</w:t>
            </w:r>
            <w:r w:rsidRPr="00AF16BC">
              <w:rPr>
                <w:rFonts w:cs="Arial"/>
                <w:sz w:val="18"/>
                <w:szCs w:val="18"/>
              </w:rPr>
              <w:t xml:space="preserve"> and responsibility</w:t>
            </w:r>
          </w:p>
        </w:tc>
        <w:tc>
          <w:tcPr>
            <w:tcW w:w="1275" w:type="dxa"/>
          </w:tcPr>
          <w:p w14:paraId="28EBB437" w14:textId="7864AECA" w:rsidR="009D40C7" w:rsidRPr="00C31160" w:rsidRDefault="00EB6852" w:rsidP="00C31160">
            <w:pPr>
              <w:spacing w:line="276" w:lineRule="auto"/>
              <w:rPr>
                <w:rFonts w:cs="Arial"/>
                <w:sz w:val="18"/>
                <w:szCs w:val="18"/>
              </w:rPr>
            </w:pPr>
            <w:r w:rsidRPr="00C31160">
              <w:rPr>
                <w:rFonts w:cs="Arial"/>
                <w:sz w:val="18"/>
                <w:szCs w:val="18"/>
              </w:rPr>
              <w:t>Legal</w:t>
            </w:r>
            <w:r w:rsidRPr="00C31160">
              <w:rPr>
                <w:rFonts w:cs="Arial"/>
                <w:sz w:val="18"/>
                <w:szCs w:val="18"/>
              </w:rPr>
              <w:br/>
              <w:t>requirement</w:t>
            </w:r>
          </w:p>
        </w:tc>
        <w:tc>
          <w:tcPr>
            <w:tcW w:w="1134" w:type="dxa"/>
          </w:tcPr>
          <w:p w14:paraId="756D72D3" w14:textId="13804AD4" w:rsidR="009D40C7" w:rsidRPr="00C31160" w:rsidRDefault="00EB6852" w:rsidP="00C31160">
            <w:pPr>
              <w:spacing w:line="276" w:lineRule="auto"/>
              <w:rPr>
                <w:rFonts w:cs="Arial"/>
                <w:sz w:val="18"/>
                <w:szCs w:val="18"/>
              </w:rPr>
            </w:pPr>
            <w:r w:rsidRPr="00C31160">
              <w:rPr>
                <w:rFonts w:cs="Arial"/>
                <w:sz w:val="18"/>
                <w:szCs w:val="18"/>
              </w:rPr>
              <w:t>TrangNN4</w:t>
            </w:r>
          </w:p>
        </w:tc>
        <w:tc>
          <w:tcPr>
            <w:tcW w:w="993" w:type="dxa"/>
          </w:tcPr>
          <w:p w14:paraId="03A16AD3" w14:textId="1162C758" w:rsidR="009D40C7" w:rsidRPr="00C31160" w:rsidRDefault="00EB6852" w:rsidP="00C31160">
            <w:pPr>
              <w:spacing w:line="276" w:lineRule="auto"/>
              <w:rPr>
                <w:rFonts w:cs="Arial"/>
                <w:sz w:val="18"/>
                <w:szCs w:val="18"/>
              </w:rPr>
            </w:pPr>
            <w:r w:rsidRPr="00C31160">
              <w:rPr>
                <w:rFonts w:cs="Arial"/>
                <w:sz w:val="18"/>
                <w:szCs w:val="18"/>
              </w:rPr>
              <w:t>Michael Hering</w:t>
            </w:r>
          </w:p>
        </w:tc>
        <w:tc>
          <w:tcPr>
            <w:tcW w:w="1134" w:type="dxa"/>
          </w:tcPr>
          <w:p w14:paraId="02DB087C" w14:textId="64D90EFC" w:rsidR="009D40C7" w:rsidRPr="00C31160" w:rsidRDefault="00EB6852" w:rsidP="00C31160">
            <w:pPr>
              <w:spacing w:line="276" w:lineRule="auto"/>
              <w:rPr>
                <w:rFonts w:cs="Arial"/>
                <w:sz w:val="18"/>
                <w:szCs w:val="18"/>
              </w:rPr>
            </w:pPr>
            <w:proofErr w:type="spellStart"/>
            <w:r w:rsidRPr="00C31160">
              <w:rPr>
                <w:rFonts w:cs="Arial"/>
                <w:sz w:val="18"/>
                <w:szCs w:val="18"/>
              </w:rPr>
              <w:t>HoanNK</w:t>
            </w:r>
            <w:proofErr w:type="spellEnd"/>
          </w:p>
        </w:tc>
      </w:tr>
      <w:tr w:rsidR="00780167" w:rsidRPr="00C31160" w14:paraId="115006A4" w14:textId="77777777" w:rsidTr="009D40C7">
        <w:tc>
          <w:tcPr>
            <w:tcW w:w="450" w:type="dxa"/>
          </w:tcPr>
          <w:p w14:paraId="085C92C1" w14:textId="1B64AC9B" w:rsidR="00780167" w:rsidRPr="00C31160" w:rsidRDefault="00780167" w:rsidP="00780167">
            <w:pPr>
              <w:spacing w:line="276" w:lineRule="auto"/>
              <w:rPr>
                <w:rFonts w:cs="Arial"/>
                <w:sz w:val="18"/>
                <w:szCs w:val="18"/>
              </w:rPr>
            </w:pPr>
            <w:r>
              <w:rPr>
                <w:rFonts w:cs="Arial"/>
                <w:sz w:val="18"/>
                <w:szCs w:val="18"/>
              </w:rPr>
              <w:t>5</w:t>
            </w:r>
          </w:p>
        </w:tc>
        <w:tc>
          <w:tcPr>
            <w:tcW w:w="1440" w:type="dxa"/>
          </w:tcPr>
          <w:p w14:paraId="6276BBF2" w14:textId="5CB7AAC5" w:rsidR="00780167" w:rsidRPr="00C31160" w:rsidRDefault="00BB7FFE" w:rsidP="00780167">
            <w:pPr>
              <w:spacing w:line="276" w:lineRule="auto"/>
              <w:rPr>
                <w:rFonts w:cs="Arial"/>
                <w:sz w:val="18"/>
                <w:szCs w:val="18"/>
              </w:rPr>
            </w:pPr>
            <w:r>
              <w:rPr>
                <w:rFonts w:cs="Arial"/>
                <w:sz w:val="18"/>
                <w:szCs w:val="18"/>
              </w:rPr>
              <w:t>01-May-</w:t>
            </w:r>
            <w:r w:rsidR="00780167">
              <w:rPr>
                <w:rFonts w:cs="Arial"/>
                <w:sz w:val="18"/>
                <w:szCs w:val="18"/>
              </w:rPr>
              <w:t>2021</w:t>
            </w:r>
          </w:p>
        </w:tc>
        <w:tc>
          <w:tcPr>
            <w:tcW w:w="990" w:type="dxa"/>
          </w:tcPr>
          <w:p w14:paraId="001517D9" w14:textId="54784562" w:rsidR="00780167" w:rsidRPr="00C31160" w:rsidRDefault="00780167" w:rsidP="00780167">
            <w:pPr>
              <w:spacing w:line="276" w:lineRule="auto"/>
              <w:rPr>
                <w:rFonts w:cs="Arial"/>
                <w:sz w:val="18"/>
                <w:szCs w:val="18"/>
              </w:rPr>
            </w:pPr>
            <w:r>
              <w:rPr>
                <w:rFonts w:cs="Arial"/>
                <w:sz w:val="18"/>
                <w:szCs w:val="18"/>
              </w:rPr>
              <w:t>3.0</w:t>
            </w:r>
          </w:p>
        </w:tc>
        <w:tc>
          <w:tcPr>
            <w:tcW w:w="1997" w:type="dxa"/>
          </w:tcPr>
          <w:p w14:paraId="26DBCC2E" w14:textId="77777777" w:rsidR="00780167" w:rsidRDefault="00780167" w:rsidP="00780167">
            <w:pPr>
              <w:spacing w:before="0" w:line="240" w:lineRule="auto"/>
              <w:rPr>
                <w:rFonts w:cs="Arial"/>
                <w:sz w:val="18"/>
                <w:szCs w:val="18"/>
              </w:rPr>
            </w:pPr>
            <w:r>
              <w:rPr>
                <w:rFonts w:cs="Arial"/>
                <w:sz w:val="18"/>
                <w:szCs w:val="18"/>
              </w:rPr>
              <w:t>Change the document structure.</w:t>
            </w:r>
          </w:p>
          <w:p w14:paraId="444086A5" w14:textId="7D525A20" w:rsidR="00780167" w:rsidRPr="00780167" w:rsidRDefault="00780167" w:rsidP="00780167">
            <w:pPr>
              <w:spacing w:before="0" w:line="240" w:lineRule="auto"/>
              <w:rPr>
                <w:rFonts w:cs="Arial"/>
                <w:sz w:val="18"/>
                <w:szCs w:val="18"/>
              </w:rPr>
            </w:pPr>
            <w:r w:rsidRPr="00AF16BC">
              <w:rPr>
                <w:rFonts w:cs="Arial"/>
                <w:sz w:val="18"/>
                <w:szCs w:val="18"/>
              </w:rPr>
              <w:t xml:space="preserve">Update sections: </w:t>
            </w:r>
            <w:r w:rsidR="002565A5">
              <w:rPr>
                <w:rFonts w:cs="Arial"/>
                <w:sz w:val="18"/>
                <w:szCs w:val="18"/>
              </w:rPr>
              <w:t xml:space="preserve">Introduction, </w:t>
            </w:r>
            <w:r w:rsidRPr="00AF16BC">
              <w:rPr>
                <w:rFonts w:cs="Arial"/>
                <w:sz w:val="18"/>
                <w:szCs w:val="18"/>
              </w:rPr>
              <w:t>purpose, responsibility</w:t>
            </w:r>
          </w:p>
        </w:tc>
        <w:tc>
          <w:tcPr>
            <w:tcW w:w="1275" w:type="dxa"/>
          </w:tcPr>
          <w:p w14:paraId="7A7A453A" w14:textId="4D9C68A5" w:rsidR="00780167" w:rsidRPr="00C31160" w:rsidRDefault="00780167" w:rsidP="00780167">
            <w:pPr>
              <w:spacing w:line="276" w:lineRule="auto"/>
              <w:rPr>
                <w:rFonts w:cs="Arial"/>
                <w:sz w:val="18"/>
                <w:szCs w:val="18"/>
              </w:rPr>
            </w:pPr>
            <w:r w:rsidRPr="00C31160">
              <w:rPr>
                <w:rFonts w:cs="Arial"/>
                <w:sz w:val="18"/>
                <w:szCs w:val="18"/>
              </w:rPr>
              <w:t>Legal</w:t>
            </w:r>
            <w:r w:rsidRPr="00C31160">
              <w:rPr>
                <w:rFonts w:cs="Arial"/>
                <w:sz w:val="18"/>
                <w:szCs w:val="18"/>
              </w:rPr>
              <w:br/>
              <w:t>requirement</w:t>
            </w:r>
          </w:p>
        </w:tc>
        <w:tc>
          <w:tcPr>
            <w:tcW w:w="1134" w:type="dxa"/>
          </w:tcPr>
          <w:p w14:paraId="3FBEAF04" w14:textId="04674FCC" w:rsidR="00780167" w:rsidRPr="00C31160" w:rsidRDefault="00780167" w:rsidP="00780167">
            <w:pPr>
              <w:spacing w:line="276" w:lineRule="auto"/>
              <w:rPr>
                <w:rFonts w:cs="Arial"/>
                <w:sz w:val="18"/>
                <w:szCs w:val="18"/>
              </w:rPr>
            </w:pPr>
            <w:r w:rsidRPr="00C31160">
              <w:rPr>
                <w:rFonts w:cs="Arial"/>
                <w:sz w:val="18"/>
                <w:szCs w:val="18"/>
              </w:rPr>
              <w:t>TrangNN4</w:t>
            </w:r>
          </w:p>
        </w:tc>
        <w:tc>
          <w:tcPr>
            <w:tcW w:w="993" w:type="dxa"/>
          </w:tcPr>
          <w:p w14:paraId="114D0A7E" w14:textId="0A6CEE06" w:rsidR="00780167" w:rsidRPr="00C31160" w:rsidRDefault="00780167" w:rsidP="00780167">
            <w:pPr>
              <w:spacing w:line="276" w:lineRule="auto"/>
              <w:rPr>
                <w:rFonts w:cs="Arial"/>
                <w:sz w:val="18"/>
                <w:szCs w:val="18"/>
              </w:rPr>
            </w:pPr>
            <w:r w:rsidRPr="00C31160">
              <w:rPr>
                <w:rFonts w:cs="Arial"/>
                <w:sz w:val="18"/>
                <w:szCs w:val="18"/>
              </w:rPr>
              <w:t>Michael Hering</w:t>
            </w:r>
          </w:p>
        </w:tc>
        <w:tc>
          <w:tcPr>
            <w:tcW w:w="1134" w:type="dxa"/>
          </w:tcPr>
          <w:p w14:paraId="539835AD" w14:textId="0FF41667" w:rsidR="00780167" w:rsidRPr="00C31160" w:rsidRDefault="00780167" w:rsidP="00780167">
            <w:pPr>
              <w:spacing w:line="276" w:lineRule="auto"/>
              <w:rPr>
                <w:rFonts w:cs="Arial"/>
                <w:sz w:val="18"/>
                <w:szCs w:val="18"/>
              </w:rPr>
            </w:pPr>
            <w:proofErr w:type="spellStart"/>
            <w:r w:rsidRPr="00C31160">
              <w:rPr>
                <w:rFonts w:cs="Arial"/>
                <w:sz w:val="18"/>
                <w:szCs w:val="18"/>
              </w:rPr>
              <w:t>HoanNK</w:t>
            </w:r>
            <w:proofErr w:type="spellEnd"/>
          </w:p>
        </w:tc>
      </w:tr>
      <w:tr w:rsidR="00E450AB" w:rsidRPr="00C31160" w14:paraId="1BDF22AE" w14:textId="77777777" w:rsidTr="00BF1C35">
        <w:tc>
          <w:tcPr>
            <w:tcW w:w="450" w:type="dxa"/>
          </w:tcPr>
          <w:p w14:paraId="6048442D" w14:textId="373A429C" w:rsidR="00E450AB" w:rsidRPr="00C31160" w:rsidRDefault="00E450AB" w:rsidP="00BF1C35">
            <w:pPr>
              <w:spacing w:line="276" w:lineRule="auto"/>
              <w:rPr>
                <w:rFonts w:cs="Arial"/>
                <w:sz w:val="18"/>
                <w:szCs w:val="18"/>
              </w:rPr>
            </w:pPr>
            <w:r>
              <w:rPr>
                <w:rFonts w:cs="Arial"/>
                <w:sz w:val="18"/>
                <w:szCs w:val="18"/>
              </w:rPr>
              <w:t>6</w:t>
            </w:r>
          </w:p>
        </w:tc>
        <w:tc>
          <w:tcPr>
            <w:tcW w:w="1440" w:type="dxa"/>
          </w:tcPr>
          <w:p w14:paraId="4F6C636A" w14:textId="0CF82869" w:rsidR="00E450AB" w:rsidRPr="00C31160" w:rsidRDefault="00BB7FFE" w:rsidP="00BF1C35">
            <w:pPr>
              <w:spacing w:line="276" w:lineRule="auto"/>
              <w:rPr>
                <w:rFonts w:cs="Arial"/>
                <w:sz w:val="18"/>
                <w:szCs w:val="18"/>
              </w:rPr>
            </w:pPr>
            <w:r>
              <w:rPr>
                <w:rFonts w:cs="Arial"/>
                <w:sz w:val="18"/>
                <w:szCs w:val="18"/>
              </w:rPr>
              <w:t>01-Oct-</w:t>
            </w:r>
            <w:r w:rsidR="00E450AB">
              <w:rPr>
                <w:rFonts w:cs="Arial"/>
                <w:sz w:val="18"/>
                <w:szCs w:val="18"/>
              </w:rPr>
              <w:t>2021</w:t>
            </w:r>
          </w:p>
        </w:tc>
        <w:tc>
          <w:tcPr>
            <w:tcW w:w="990" w:type="dxa"/>
          </w:tcPr>
          <w:p w14:paraId="0C2EB706" w14:textId="3B4635BF" w:rsidR="00E450AB" w:rsidRPr="00C31160" w:rsidRDefault="00E450AB" w:rsidP="00BF1C35">
            <w:pPr>
              <w:spacing w:line="276" w:lineRule="auto"/>
              <w:rPr>
                <w:rFonts w:cs="Arial"/>
                <w:sz w:val="18"/>
                <w:szCs w:val="18"/>
              </w:rPr>
            </w:pPr>
            <w:r>
              <w:rPr>
                <w:rFonts w:cs="Arial"/>
                <w:sz w:val="18"/>
                <w:szCs w:val="18"/>
              </w:rPr>
              <w:t>3.1</w:t>
            </w:r>
          </w:p>
        </w:tc>
        <w:tc>
          <w:tcPr>
            <w:tcW w:w="1997" w:type="dxa"/>
          </w:tcPr>
          <w:p w14:paraId="08C95766" w14:textId="4DF8E3B3" w:rsidR="00E450AB" w:rsidRPr="00780167" w:rsidRDefault="003E62B5" w:rsidP="00BF1C35">
            <w:pPr>
              <w:spacing w:before="0" w:line="240" w:lineRule="auto"/>
              <w:rPr>
                <w:rFonts w:cs="Arial"/>
                <w:sz w:val="18"/>
                <w:szCs w:val="18"/>
              </w:rPr>
            </w:pPr>
            <w:r>
              <w:rPr>
                <w:rFonts w:cs="Arial"/>
                <w:sz w:val="18"/>
                <w:szCs w:val="18"/>
              </w:rPr>
              <w:t xml:space="preserve">1 added: </w:t>
            </w:r>
            <w:r w:rsidRPr="003E62B5">
              <w:rPr>
                <w:rFonts w:cs="Arial"/>
                <w:sz w:val="18"/>
                <w:szCs w:val="18"/>
              </w:rPr>
              <w:t>FPT Software Personal Data Protection Handbook and ISM guidelines</w:t>
            </w:r>
            <w:r>
              <w:rPr>
                <w:rFonts w:cs="Arial"/>
                <w:sz w:val="18"/>
                <w:szCs w:val="18"/>
              </w:rPr>
              <w:t xml:space="preserve">, 1.2 added: </w:t>
            </w:r>
            <w:proofErr w:type="spellStart"/>
            <w:r w:rsidRPr="003E62B5">
              <w:rPr>
                <w:rFonts w:cs="Arial"/>
                <w:sz w:val="18"/>
                <w:szCs w:val="18"/>
              </w:rPr>
              <w:t>statement_PIMS</w:t>
            </w:r>
            <w:proofErr w:type="spellEnd"/>
            <w:r w:rsidRPr="003E62B5">
              <w:rPr>
                <w:rFonts w:cs="Arial"/>
                <w:sz w:val="18"/>
                <w:szCs w:val="18"/>
              </w:rPr>
              <w:t xml:space="preserve"> scope_V1.0</w:t>
            </w:r>
            <w:r w:rsidR="00AA0D92">
              <w:rPr>
                <w:rFonts w:cs="Arial"/>
                <w:sz w:val="18"/>
                <w:szCs w:val="18"/>
              </w:rPr>
              <w:t xml:space="preserve">, 3.2 added: </w:t>
            </w:r>
            <w:proofErr w:type="spellStart"/>
            <w:r w:rsidR="00AA0D92" w:rsidRPr="00AA0D92">
              <w:rPr>
                <w:rFonts w:cs="Arial"/>
                <w:sz w:val="18"/>
                <w:szCs w:val="18"/>
              </w:rPr>
              <w:t>statement_PIMS</w:t>
            </w:r>
            <w:proofErr w:type="spellEnd"/>
            <w:r w:rsidR="00AA0D92" w:rsidRPr="00AA0D92">
              <w:rPr>
                <w:rFonts w:cs="Arial"/>
                <w:sz w:val="18"/>
                <w:szCs w:val="18"/>
              </w:rPr>
              <w:t xml:space="preserve"> scope_V1.0</w:t>
            </w:r>
          </w:p>
        </w:tc>
        <w:tc>
          <w:tcPr>
            <w:tcW w:w="1275" w:type="dxa"/>
          </w:tcPr>
          <w:p w14:paraId="2F2A9E6D" w14:textId="77777777" w:rsidR="00E450AB" w:rsidRPr="00C31160" w:rsidRDefault="00E450AB" w:rsidP="00BF1C35">
            <w:pPr>
              <w:spacing w:line="276" w:lineRule="auto"/>
              <w:rPr>
                <w:rFonts w:cs="Arial"/>
                <w:sz w:val="18"/>
                <w:szCs w:val="18"/>
              </w:rPr>
            </w:pPr>
            <w:r w:rsidRPr="00C31160">
              <w:rPr>
                <w:rFonts w:cs="Arial"/>
                <w:sz w:val="18"/>
                <w:szCs w:val="18"/>
              </w:rPr>
              <w:t>Legal</w:t>
            </w:r>
            <w:r w:rsidRPr="00C31160">
              <w:rPr>
                <w:rFonts w:cs="Arial"/>
                <w:sz w:val="18"/>
                <w:szCs w:val="18"/>
              </w:rPr>
              <w:br/>
              <w:t>requirement</w:t>
            </w:r>
          </w:p>
        </w:tc>
        <w:tc>
          <w:tcPr>
            <w:tcW w:w="1134" w:type="dxa"/>
          </w:tcPr>
          <w:p w14:paraId="110C822F" w14:textId="77777777" w:rsidR="00E450AB" w:rsidRPr="00C31160" w:rsidRDefault="00E450AB" w:rsidP="00BF1C35">
            <w:pPr>
              <w:spacing w:line="276" w:lineRule="auto"/>
              <w:rPr>
                <w:rFonts w:cs="Arial"/>
                <w:sz w:val="18"/>
                <w:szCs w:val="18"/>
              </w:rPr>
            </w:pPr>
            <w:r w:rsidRPr="00C31160">
              <w:rPr>
                <w:rFonts w:cs="Arial"/>
                <w:sz w:val="18"/>
                <w:szCs w:val="18"/>
              </w:rPr>
              <w:t>TrangNN4</w:t>
            </w:r>
          </w:p>
        </w:tc>
        <w:tc>
          <w:tcPr>
            <w:tcW w:w="993" w:type="dxa"/>
          </w:tcPr>
          <w:p w14:paraId="27EAFC99" w14:textId="77777777" w:rsidR="00E450AB" w:rsidRPr="00C31160" w:rsidRDefault="00E450AB" w:rsidP="00BF1C35">
            <w:pPr>
              <w:spacing w:line="276" w:lineRule="auto"/>
              <w:rPr>
                <w:rFonts w:cs="Arial"/>
                <w:sz w:val="18"/>
                <w:szCs w:val="18"/>
              </w:rPr>
            </w:pPr>
            <w:r w:rsidRPr="00C31160">
              <w:rPr>
                <w:rFonts w:cs="Arial"/>
                <w:sz w:val="18"/>
                <w:szCs w:val="18"/>
              </w:rPr>
              <w:t>Michael Hering</w:t>
            </w:r>
          </w:p>
        </w:tc>
        <w:tc>
          <w:tcPr>
            <w:tcW w:w="1134" w:type="dxa"/>
          </w:tcPr>
          <w:p w14:paraId="7CE943E8" w14:textId="77777777" w:rsidR="00E450AB" w:rsidRPr="00C31160" w:rsidRDefault="00E450AB" w:rsidP="00BF1C35">
            <w:pPr>
              <w:spacing w:line="276" w:lineRule="auto"/>
              <w:rPr>
                <w:rFonts w:cs="Arial"/>
                <w:sz w:val="18"/>
                <w:szCs w:val="18"/>
              </w:rPr>
            </w:pPr>
            <w:proofErr w:type="spellStart"/>
            <w:r w:rsidRPr="00C31160">
              <w:rPr>
                <w:rFonts w:cs="Arial"/>
                <w:sz w:val="18"/>
                <w:szCs w:val="18"/>
              </w:rPr>
              <w:t>HoanNK</w:t>
            </w:r>
            <w:proofErr w:type="spellEnd"/>
          </w:p>
        </w:tc>
      </w:tr>
      <w:tr w:rsidR="000F4A18" w:rsidRPr="00C31160" w14:paraId="5A074634" w14:textId="77777777" w:rsidTr="00BF1C35">
        <w:tc>
          <w:tcPr>
            <w:tcW w:w="450" w:type="dxa"/>
          </w:tcPr>
          <w:p w14:paraId="08565C75" w14:textId="641D1786" w:rsidR="000F4A18" w:rsidRDefault="000F4A18" w:rsidP="00BF1C35">
            <w:pPr>
              <w:spacing w:line="276" w:lineRule="auto"/>
              <w:rPr>
                <w:rFonts w:cs="Arial"/>
                <w:sz w:val="18"/>
                <w:szCs w:val="18"/>
              </w:rPr>
            </w:pPr>
            <w:r>
              <w:rPr>
                <w:rFonts w:cs="Arial"/>
                <w:sz w:val="18"/>
                <w:szCs w:val="18"/>
              </w:rPr>
              <w:t>7</w:t>
            </w:r>
          </w:p>
        </w:tc>
        <w:tc>
          <w:tcPr>
            <w:tcW w:w="1440" w:type="dxa"/>
          </w:tcPr>
          <w:p w14:paraId="74259C10" w14:textId="18472932" w:rsidR="000F4A18" w:rsidRDefault="00BB7FFE" w:rsidP="00BF1C35">
            <w:pPr>
              <w:spacing w:line="276" w:lineRule="auto"/>
              <w:rPr>
                <w:rFonts w:cs="Arial"/>
                <w:sz w:val="18"/>
                <w:szCs w:val="18"/>
              </w:rPr>
            </w:pPr>
            <w:r>
              <w:rPr>
                <w:rFonts w:cs="Arial"/>
                <w:sz w:val="18"/>
                <w:szCs w:val="18"/>
              </w:rPr>
              <w:t>01-Apr-</w:t>
            </w:r>
            <w:r w:rsidR="000F4A18">
              <w:rPr>
                <w:rFonts w:cs="Arial"/>
                <w:sz w:val="18"/>
                <w:szCs w:val="18"/>
              </w:rPr>
              <w:t>2022</w:t>
            </w:r>
          </w:p>
        </w:tc>
        <w:tc>
          <w:tcPr>
            <w:tcW w:w="990" w:type="dxa"/>
          </w:tcPr>
          <w:p w14:paraId="61E10E6B" w14:textId="542E37E9" w:rsidR="000F4A18" w:rsidRDefault="000F4A18" w:rsidP="00BF1C35">
            <w:pPr>
              <w:spacing w:line="276" w:lineRule="auto"/>
              <w:rPr>
                <w:rFonts w:cs="Arial"/>
                <w:sz w:val="18"/>
                <w:szCs w:val="18"/>
              </w:rPr>
            </w:pPr>
            <w:r>
              <w:rPr>
                <w:rFonts w:cs="Arial"/>
                <w:sz w:val="18"/>
                <w:szCs w:val="18"/>
              </w:rPr>
              <w:t>3.2</w:t>
            </w:r>
          </w:p>
        </w:tc>
        <w:tc>
          <w:tcPr>
            <w:tcW w:w="1997" w:type="dxa"/>
          </w:tcPr>
          <w:p w14:paraId="79856EF7" w14:textId="5B37C398" w:rsidR="000F4A18" w:rsidRPr="000F4A18" w:rsidRDefault="000F4A18" w:rsidP="000F4A18">
            <w:pPr>
              <w:spacing w:before="0" w:line="240" w:lineRule="auto"/>
              <w:rPr>
                <w:rFonts w:cs="Arial"/>
                <w:iCs/>
                <w:sz w:val="18"/>
                <w:szCs w:val="18"/>
              </w:rPr>
            </w:pPr>
            <w:r>
              <w:rPr>
                <w:rFonts w:cs="Arial"/>
                <w:sz w:val="18"/>
                <w:szCs w:val="18"/>
              </w:rPr>
              <w:t xml:space="preserve">2.3 added: </w:t>
            </w:r>
            <w:proofErr w:type="spellStart"/>
            <w:r w:rsidRPr="000F4A18">
              <w:rPr>
                <w:rFonts w:cs="Arial"/>
                <w:sz w:val="18"/>
                <w:szCs w:val="18"/>
              </w:rPr>
              <w:t>Procedure_Retention</w:t>
            </w:r>
            <w:proofErr w:type="spellEnd"/>
            <w:r w:rsidRPr="000F4A18">
              <w:rPr>
                <w:rFonts w:cs="Arial"/>
                <w:sz w:val="18"/>
                <w:szCs w:val="18"/>
              </w:rPr>
              <w:t xml:space="preserve"> of Records_V1.1</w:t>
            </w:r>
            <w:r>
              <w:rPr>
                <w:rFonts w:cs="Arial"/>
                <w:sz w:val="18"/>
                <w:szCs w:val="18"/>
              </w:rPr>
              <w:br/>
            </w:r>
            <w:r>
              <w:rPr>
                <w:rFonts w:cs="Arial"/>
                <w:iCs/>
                <w:sz w:val="18"/>
                <w:szCs w:val="18"/>
              </w:rPr>
              <w:t>3.2</w:t>
            </w:r>
            <w:r w:rsidRPr="000F4A18">
              <w:rPr>
                <w:rFonts w:cs="Arial"/>
                <w:iCs/>
                <w:sz w:val="18"/>
                <w:szCs w:val="18"/>
              </w:rPr>
              <w:t>. 1</w:t>
            </w:r>
            <w:r>
              <w:rPr>
                <w:rFonts w:cs="Arial"/>
                <w:iCs/>
                <w:sz w:val="18"/>
                <w:szCs w:val="18"/>
              </w:rPr>
              <w:t>4</w:t>
            </w:r>
            <w:r w:rsidRPr="000F4A18">
              <w:rPr>
                <w:rFonts w:cs="Arial"/>
                <w:iCs/>
                <w:sz w:val="18"/>
                <w:szCs w:val="18"/>
              </w:rPr>
              <w:t xml:space="preserve"> added: </w:t>
            </w:r>
            <w:r w:rsidRPr="000F4A18">
              <w:rPr>
                <w:rFonts w:cs="Arial"/>
                <w:sz w:val="18"/>
                <w:szCs w:val="18"/>
              </w:rPr>
              <w:t>PDPL, UAR, Decree-Law No. 45 of 2021</w:t>
            </w:r>
          </w:p>
          <w:p w14:paraId="0EFEFA89" w14:textId="1E46E1BF" w:rsidR="000F4A18" w:rsidRPr="000F4A18" w:rsidRDefault="000F4A18" w:rsidP="000F4A18">
            <w:pPr>
              <w:spacing w:before="0" w:line="240" w:lineRule="auto"/>
              <w:rPr>
                <w:rFonts w:cs="Arial"/>
                <w:iCs/>
                <w:sz w:val="18"/>
                <w:szCs w:val="18"/>
              </w:rPr>
            </w:pPr>
            <w:r>
              <w:rPr>
                <w:rFonts w:cs="Arial"/>
                <w:iCs/>
                <w:sz w:val="18"/>
                <w:szCs w:val="18"/>
              </w:rPr>
              <w:t>3.2</w:t>
            </w:r>
            <w:r w:rsidRPr="000F4A18">
              <w:rPr>
                <w:rFonts w:cs="Arial"/>
                <w:iCs/>
                <w:sz w:val="18"/>
                <w:szCs w:val="18"/>
              </w:rPr>
              <w:t>. 1</w:t>
            </w:r>
            <w:r>
              <w:rPr>
                <w:rFonts w:cs="Arial"/>
                <w:iCs/>
                <w:sz w:val="18"/>
                <w:szCs w:val="18"/>
              </w:rPr>
              <w:t>6</w:t>
            </w:r>
            <w:r w:rsidRPr="000F4A18">
              <w:rPr>
                <w:rFonts w:cs="Arial"/>
                <w:iCs/>
                <w:sz w:val="18"/>
                <w:szCs w:val="18"/>
              </w:rPr>
              <w:t xml:space="preserve"> added: Decree of the Vietnamese Government: </w:t>
            </w:r>
            <w:r w:rsidRPr="000F4A18">
              <w:rPr>
                <w:rFonts w:cs="Arial"/>
                <w:iCs/>
                <w:sz w:val="18"/>
                <w:szCs w:val="18"/>
              </w:rPr>
              <w:br/>
            </w:r>
            <w:proofErr w:type="spellStart"/>
            <w:r w:rsidRPr="000F4A18">
              <w:rPr>
                <w:rFonts w:cs="Arial"/>
                <w:iCs/>
                <w:sz w:val="18"/>
                <w:szCs w:val="18"/>
              </w:rPr>
              <w:t>Nghị</w:t>
            </w:r>
            <w:proofErr w:type="spellEnd"/>
            <w:r w:rsidRPr="000F4A18">
              <w:rPr>
                <w:rFonts w:cs="Arial"/>
                <w:iCs/>
                <w:sz w:val="18"/>
                <w:szCs w:val="18"/>
              </w:rPr>
              <w:t xml:space="preserve"> </w:t>
            </w:r>
            <w:proofErr w:type="spellStart"/>
            <w:r w:rsidRPr="000F4A18">
              <w:rPr>
                <w:rFonts w:cs="Arial"/>
                <w:iCs/>
                <w:sz w:val="18"/>
                <w:szCs w:val="18"/>
              </w:rPr>
              <w:t>Định</w:t>
            </w:r>
            <w:proofErr w:type="spellEnd"/>
            <w:r w:rsidRPr="000F4A18">
              <w:rPr>
                <w:rFonts w:cs="Arial"/>
                <w:iCs/>
                <w:sz w:val="18"/>
                <w:szCs w:val="18"/>
              </w:rPr>
              <w:t xml:space="preserve"> </w:t>
            </w:r>
            <w:proofErr w:type="spellStart"/>
            <w:r w:rsidRPr="000F4A18">
              <w:rPr>
                <w:rFonts w:cs="Arial"/>
                <w:iCs/>
                <w:sz w:val="18"/>
                <w:szCs w:val="18"/>
              </w:rPr>
              <w:t>Quy</w:t>
            </w:r>
            <w:proofErr w:type="spellEnd"/>
            <w:r w:rsidRPr="000F4A18">
              <w:rPr>
                <w:rFonts w:cs="Arial"/>
                <w:iCs/>
                <w:sz w:val="18"/>
                <w:szCs w:val="18"/>
              </w:rPr>
              <w:t xml:space="preserve"> </w:t>
            </w:r>
            <w:proofErr w:type="spellStart"/>
            <w:r w:rsidRPr="000F4A18">
              <w:rPr>
                <w:rFonts w:cs="Arial"/>
                <w:iCs/>
                <w:sz w:val="18"/>
                <w:szCs w:val="18"/>
              </w:rPr>
              <w:t>Định</w:t>
            </w:r>
            <w:proofErr w:type="spellEnd"/>
            <w:r w:rsidRPr="000F4A18">
              <w:rPr>
                <w:rFonts w:cs="Arial"/>
                <w:iCs/>
                <w:sz w:val="18"/>
                <w:szCs w:val="18"/>
              </w:rPr>
              <w:t xml:space="preserve"> </w:t>
            </w:r>
            <w:proofErr w:type="spellStart"/>
            <w:r w:rsidRPr="000F4A18">
              <w:rPr>
                <w:rFonts w:cs="Arial"/>
                <w:iCs/>
                <w:sz w:val="18"/>
                <w:szCs w:val="18"/>
              </w:rPr>
              <w:t>Về</w:t>
            </w:r>
            <w:proofErr w:type="spellEnd"/>
            <w:r w:rsidRPr="000F4A18">
              <w:rPr>
                <w:rFonts w:cs="Arial"/>
                <w:iCs/>
                <w:sz w:val="18"/>
                <w:szCs w:val="18"/>
              </w:rPr>
              <w:t xml:space="preserve"> </w:t>
            </w:r>
            <w:proofErr w:type="spellStart"/>
            <w:r w:rsidRPr="000F4A18">
              <w:rPr>
                <w:rFonts w:cs="Arial"/>
                <w:iCs/>
                <w:sz w:val="18"/>
                <w:szCs w:val="18"/>
              </w:rPr>
              <w:t>Bảo</w:t>
            </w:r>
            <w:proofErr w:type="spellEnd"/>
            <w:r w:rsidRPr="000F4A18">
              <w:rPr>
                <w:rFonts w:cs="Arial"/>
                <w:iCs/>
                <w:sz w:val="18"/>
                <w:szCs w:val="18"/>
              </w:rPr>
              <w:t xml:space="preserve"> </w:t>
            </w:r>
            <w:proofErr w:type="spellStart"/>
            <w:r w:rsidRPr="000F4A18">
              <w:rPr>
                <w:rFonts w:cs="Arial"/>
                <w:iCs/>
                <w:sz w:val="18"/>
                <w:szCs w:val="18"/>
              </w:rPr>
              <w:t>Vệ</w:t>
            </w:r>
            <w:proofErr w:type="spellEnd"/>
            <w:r w:rsidRPr="000F4A18">
              <w:rPr>
                <w:rFonts w:cs="Arial"/>
                <w:iCs/>
                <w:sz w:val="18"/>
                <w:szCs w:val="18"/>
              </w:rPr>
              <w:t xml:space="preserve"> </w:t>
            </w:r>
            <w:proofErr w:type="spellStart"/>
            <w:r w:rsidRPr="000F4A18">
              <w:rPr>
                <w:rFonts w:cs="Arial"/>
                <w:iCs/>
                <w:sz w:val="18"/>
                <w:szCs w:val="18"/>
              </w:rPr>
              <w:t>Dữ</w:t>
            </w:r>
            <w:proofErr w:type="spellEnd"/>
            <w:r w:rsidRPr="000F4A18">
              <w:rPr>
                <w:rFonts w:cs="Arial"/>
                <w:iCs/>
                <w:sz w:val="18"/>
                <w:szCs w:val="18"/>
              </w:rPr>
              <w:t xml:space="preserve"> </w:t>
            </w:r>
            <w:proofErr w:type="spellStart"/>
            <w:r w:rsidRPr="000F4A18">
              <w:rPr>
                <w:rFonts w:cs="Arial"/>
                <w:iCs/>
                <w:sz w:val="18"/>
                <w:szCs w:val="18"/>
              </w:rPr>
              <w:t>Liệu</w:t>
            </w:r>
            <w:proofErr w:type="spellEnd"/>
            <w:r w:rsidRPr="000F4A18">
              <w:rPr>
                <w:rFonts w:cs="Arial"/>
                <w:iCs/>
                <w:sz w:val="18"/>
                <w:szCs w:val="18"/>
              </w:rPr>
              <w:t xml:space="preserve"> </w:t>
            </w:r>
            <w:proofErr w:type="spellStart"/>
            <w:r w:rsidRPr="000F4A18">
              <w:rPr>
                <w:rFonts w:cs="Arial"/>
                <w:iCs/>
                <w:sz w:val="18"/>
                <w:szCs w:val="18"/>
              </w:rPr>
              <w:t>Cá</w:t>
            </w:r>
            <w:proofErr w:type="spellEnd"/>
            <w:r w:rsidRPr="000F4A18">
              <w:rPr>
                <w:rFonts w:cs="Arial"/>
                <w:iCs/>
                <w:sz w:val="18"/>
                <w:szCs w:val="18"/>
              </w:rPr>
              <w:t xml:space="preserve"> </w:t>
            </w:r>
            <w:proofErr w:type="spellStart"/>
            <w:r w:rsidRPr="000F4A18">
              <w:rPr>
                <w:rFonts w:cs="Arial"/>
                <w:iCs/>
                <w:sz w:val="18"/>
                <w:szCs w:val="18"/>
              </w:rPr>
              <w:t>Nhân</w:t>
            </w:r>
            <w:proofErr w:type="spellEnd"/>
          </w:p>
          <w:p w14:paraId="11F2FB69" w14:textId="427258F0" w:rsidR="000F4A18" w:rsidRDefault="000F4A18" w:rsidP="000F4A18">
            <w:pPr>
              <w:spacing w:before="0" w:line="240" w:lineRule="auto"/>
              <w:rPr>
                <w:rFonts w:cs="Arial"/>
                <w:sz w:val="18"/>
                <w:szCs w:val="18"/>
              </w:rPr>
            </w:pPr>
            <w:r>
              <w:rPr>
                <w:rFonts w:cs="Arial"/>
                <w:sz w:val="18"/>
                <w:szCs w:val="18"/>
              </w:rPr>
              <w:t>3.2</w:t>
            </w:r>
            <w:r w:rsidRPr="000F4A18">
              <w:rPr>
                <w:rFonts w:cs="Arial"/>
                <w:sz w:val="18"/>
                <w:szCs w:val="18"/>
              </w:rPr>
              <w:t>. 1</w:t>
            </w:r>
            <w:r>
              <w:rPr>
                <w:rFonts w:cs="Arial"/>
                <w:sz w:val="18"/>
                <w:szCs w:val="18"/>
              </w:rPr>
              <w:t>7</w:t>
            </w:r>
            <w:r w:rsidRPr="000F4A18">
              <w:rPr>
                <w:rFonts w:cs="Arial"/>
                <w:sz w:val="18"/>
                <w:szCs w:val="18"/>
              </w:rPr>
              <w:t xml:space="preserve"> PDP_ Handbook_Version_V3.2</w:t>
            </w:r>
            <w:r>
              <w:rPr>
                <w:rFonts w:cs="Arial"/>
                <w:sz w:val="18"/>
                <w:szCs w:val="18"/>
              </w:rPr>
              <w:t xml:space="preserve"> 18: </w:t>
            </w:r>
            <w:r w:rsidRPr="000F4A18">
              <w:rPr>
                <w:rFonts w:cs="Arial"/>
                <w:sz w:val="18"/>
                <w:szCs w:val="18"/>
                <w:lang w:val="de-DE"/>
              </w:rPr>
              <w:t>15e-HD/SG/HDCV/FSOFT</w:t>
            </w:r>
          </w:p>
        </w:tc>
        <w:tc>
          <w:tcPr>
            <w:tcW w:w="1275" w:type="dxa"/>
          </w:tcPr>
          <w:p w14:paraId="31A3AB22" w14:textId="7F42DFC6" w:rsidR="000F4A18" w:rsidRPr="00C31160" w:rsidRDefault="000F4A18" w:rsidP="00BF1C35">
            <w:pPr>
              <w:spacing w:line="276" w:lineRule="auto"/>
              <w:rPr>
                <w:rFonts w:cs="Arial"/>
                <w:sz w:val="18"/>
                <w:szCs w:val="18"/>
              </w:rPr>
            </w:pPr>
            <w:r>
              <w:rPr>
                <w:rFonts w:cs="Arial"/>
                <w:sz w:val="18"/>
                <w:szCs w:val="18"/>
              </w:rPr>
              <w:t>Biannually revision</w:t>
            </w:r>
          </w:p>
        </w:tc>
        <w:tc>
          <w:tcPr>
            <w:tcW w:w="1134" w:type="dxa"/>
          </w:tcPr>
          <w:p w14:paraId="6EE915D5" w14:textId="14A80E3D" w:rsidR="000F4A18" w:rsidRPr="00C31160" w:rsidRDefault="000F4A18" w:rsidP="00BF1C35">
            <w:pPr>
              <w:spacing w:line="276" w:lineRule="auto"/>
              <w:rPr>
                <w:rFonts w:cs="Arial"/>
                <w:sz w:val="18"/>
                <w:szCs w:val="18"/>
              </w:rPr>
            </w:pPr>
            <w:r>
              <w:rPr>
                <w:rFonts w:cs="Arial"/>
                <w:sz w:val="18"/>
                <w:szCs w:val="18"/>
              </w:rPr>
              <w:t>LinhDTD1</w:t>
            </w:r>
          </w:p>
        </w:tc>
        <w:tc>
          <w:tcPr>
            <w:tcW w:w="993" w:type="dxa"/>
          </w:tcPr>
          <w:p w14:paraId="7EF78E73" w14:textId="44EAE88B" w:rsidR="000F4A18" w:rsidRPr="00C31160" w:rsidRDefault="000F4A18" w:rsidP="00BF1C35">
            <w:pPr>
              <w:spacing w:line="276" w:lineRule="auto"/>
              <w:rPr>
                <w:rFonts w:cs="Arial"/>
                <w:sz w:val="18"/>
                <w:szCs w:val="18"/>
              </w:rPr>
            </w:pPr>
            <w:r w:rsidRPr="00C31160">
              <w:rPr>
                <w:rFonts w:cs="Arial"/>
                <w:sz w:val="18"/>
                <w:szCs w:val="18"/>
              </w:rPr>
              <w:t>Michael Hering</w:t>
            </w:r>
          </w:p>
        </w:tc>
        <w:tc>
          <w:tcPr>
            <w:tcW w:w="1134" w:type="dxa"/>
          </w:tcPr>
          <w:p w14:paraId="7A20DE90" w14:textId="3125EFB1" w:rsidR="000F4A18" w:rsidRPr="00C31160" w:rsidRDefault="000F4A18" w:rsidP="00BF1C35">
            <w:pPr>
              <w:spacing w:line="276" w:lineRule="auto"/>
              <w:rPr>
                <w:rFonts w:cs="Arial"/>
                <w:sz w:val="18"/>
                <w:szCs w:val="18"/>
              </w:rPr>
            </w:pPr>
            <w:proofErr w:type="spellStart"/>
            <w:r w:rsidRPr="00C31160">
              <w:rPr>
                <w:rFonts w:cs="Arial"/>
                <w:sz w:val="18"/>
                <w:szCs w:val="18"/>
              </w:rPr>
              <w:t>HoanNK</w:t>
            </w:r>
            <w:proofErr w:type="spellEnd"/>
          </w:p>
        </w:tc>
      </w:tr>
      <w:tr w:rsidR="00B06BA1" w:rsidRPr="00C31160" w14:paraId="49CEAA9F" w14:textId="77777777" w:rsidTr="00BB7FFE">
        <w:trPr>
          <w:trHeight w:val="3304"/>
        </w:trPr>
        <w:tc>
          <w:tcPr>
            <w:tcW w:w="450" w:type="dxa"/>
          </w:tcPr>
          <w:p w14:paraId="6C8F49CE" w14:textId="18746C75" w:rsidR="00B06BA1" w:rsidRDefault="00B06BA1" w:rsidP="00BF1C35">
            <w:pPr>
              <w:spacing w:line="276" w:lineRule="auto"/>
              <w:rPr>
                <w:rFonts w:cs="Arial"/>
                <w:sz w:val="18"/>
                <w:szCs w:val="18"/>
              </w:rPr>
            </w:pPr>
            <w:r>
              <w:rPr>
                <w:rFonts w:cs="Arial"/>
                <w:sz w:val="18"/>
                <w:szCs w:val="18"/>
              </w:rPr>
              <w:lastRenderedPageBreak/>
              <w:t>8</w:t>
            </w:r>
          </w:p>
        </w:tc>
        <w:tc>
          <w:tcPr>
            <w:tcW w:w="1440" w:type="dxa"/>
          </w:tcPr>
          <w:p w14:paraId="500F507B" w14:textId="59E4A146" w:rsidR="00B06BA1" w:rsidRDefault="00BB7FFE" w:rsidP="00BF1C35">
            <w:pPr>
              <w:spacing w:line="276" w:lineRule="auto"/>
              <w:rPr>
                <w:rFonts w:cs="Arial"/>
                <w:sz w:val="18"/>
                <w:szCs w:val="18"/>
              </w:rPr>
            </w:pPr>
            <w:r>
              <w:rPr>
                <w:rFonts w:cs="Arial"/>
                <w:sz w:val="18"/>
                <w:szCs w:val="18"/>
              </w:rPr>
              <w:t>01-Nov-</w:t>
            </w:r>
            <w:r w:rsidR="00B06BA1">
              <w:rPr>
                <w:rFonts w:cs="Arial"/>
                <w:sz w:val="18"/>
                <w:szCs w:val="18"/>
              </w:rPr>
              <w:t>2022</w:t>
            </w:r>
          </w:p>
        </w:tc>
        <w:tc>
          <w:tcPr>
            <w:tcW w:w="990" w:type="dxa"/>
          </w:tcPr>
          <w:p w14:paraId="768F6735" w14:textId="74628FC5" w:rsidR="00B06BA1" w:rsidRDefault="00B06BA1" w:rsidP="00BF1C35">
            <w:pPr>
              <w:spacing w:line="276" w:lineRule="auto"/>
              <w:rPr>
                <w:rFonts w:cs="Arial"/>
                <w:sz w:val="18"/>
                <w:szCs w:val="18"/>
              </w:rPr>
            </w:pPr>
            <w:r>
              <w:rPr>
                <w:rFonts w:cs="Arial"/>
                <w:sz w:val="18"/>
                <w:szCs w:val="18"/>
              </w:rPr>
              <w:t>3.3</w:t>
            </w:r>
          </w:p>
        </w:tc>
        <w:tc>
          <w:tcPr>
            <w:tcW w:w="1997" w:type="dxa"/>
          </w:tcPr>
          <w:p w14:paraId="05732E5C" w14:textId="77777777" w:rsidR="00B06BA1" w:rsidRPr="00B06BA1" w:rsidRDefault="00B06BA1" w:rsidP="00B06BA1">
            <w:pPr>
              <w:spacing w:before="0" w:line="240" w:lineRule="auto"/>
              <w:rPr>
                <w:rFonts w:cs="Arial"/>
                <w:iCs/>
                <w:sz w:val="18"/>
                <w:szCs w:val="18"/>
              </w:rPr>
            </w:pPr>
            <w:r>
              <w:rPr>
                <w:rFonts w:cs="Arial"/>
                <w:sz w:val="18"/>
                <w:szCs w:val="18"/>
              </w:rPr>
              <w:t xml:space="preserve">Deleted 2.2: </w:t>
            </w:r>
            <w:r w:rsidRPr="00B06BA1">
              <w:rPr>
                <w:rFonts w:cs="Arial"/>
                <w:sz w:val="18"/>
                <w:szCs w:val="18"/>
              </w:rPr>
              <w:t>in the DPO tool (WEB application on MS Azure) as the</w:t>
            </w:r>
            <w:r>
              <w:rPr>
                <w:rFonts w:cs="Arial"/>
                <w:sz w:val="18"/>
                <w:szCs w:val="18"/>
              </w:rPr>
              <w:br/>
            </w:r>
            <w:r w:rsidRPr="00B06BA1">
              <w:rPr>
                <w:rFonts w:cs="Arial"/>
                <w:iCs/>
                <w:sz w:val="18"/>
                <w:szCs w:val="18"/>
              </w:rPr>
              <w:t>Added 3.3. Data Protection Law, Vietnam, Overview.</w:t>
            </w:r>
          </w:p>
          <w:p w14:paraId="2EC63572" w14:textId="79D8E9BF" w:rsidR="00B06BA1" w:rsidRPr="00B06BA1" w:rsidRDefault="00B06BA1" w:rsidP="00B06BA1">
            <w:pPr>
              <w:spacing w:before="0" w:line="240" w:lineRule="auto"/>
              <w:rPr>
                <w:rFonts w:cs="Arial"/>
                <w:iCs/>
                <w:sz w:val="18"/>
                <w:szCs w:val="18"/>
              </w:rPr>
            </w:pPr>
            <w:r>
              <w:rPr>
                <w:rFonts w:cs="Arial"/>
                <w:iCs/>
                <w:sz w:val="18"/>
                <w:szCs w:val="18"/>
              </w:rPr>
              <w:t>Added 3.4: Example PII</w:t>
            </w:r>
            <w:r>
              <w:rPr>
                <w:rFonts w:cs="Arial"/>
                <w:iCs/>
                <w:sz w:val="18"/>
                <w:szCs w:val="18"/>
              </w:rPr>
              <w:br/>
            </w:r>
            <w:r w:rsidRPr="00B06BA1">
              <w:rPr>
                <w:rFonts w:cs="Arial"/>
                <w:iCs/>
                <w:sz w:val="18"/>
                <w:szCs w:val="18"/>
              </w:rPr>
              <w:t xml:space="preserve">Added 3.2 15 Republic Act 10173 </w:t>
            </w:r>
          </w:p>
          <w:p w14:paraId="7A473A0A" w14:textId="77777777" w:rsidR="00FA5C15" w:rsidRDefault="00B06BA1" w:rsidP="00FA5C15">
            <w:pPr>
              <w:spacing w:before="0" w:line="276" w:lineRule="auto"/>
              <w:rPr>
                <w:rFonts w:cs="Arial"/>
                <w:iCs/>
                <w:sz w:val="18"/>
                <w:szCs w:val="18"/>
              </w:rPr>
            </w:pPr>
            <w:r w:rsidRPr="00B06BA1">
              <w:rPr>
                <w:rFonts w:cs="Arial"/>
                <w:iCs/>
                <w:sz w:val="18"/>
                <w:szCs w:val="18"/>
              </w:rPr>
              <w:t xml:space="preserve">Data privacy Act 2012 </w:t>
            </w:r>
            <w:r w:rsidR="00FA5C15" w:rsidRPr="00240BE5">
              <w:rPr>
                <w:rFonts w:cs="Arial"/>
                <w:iCs/>
                <w:sz w:val="18"/>
                <w:szCs w:val="18"/>
              </w:rPr>
              <w:t xml:space="preserve">Added </w:t>
            </w:r>
            <w:r w:rsidR="00FA5C15">
              <w:rPr>
                <w:rFonts w:cs="Arial"/>
                <w:iCs/>
                <w:sz w:val="18"/>
                <w:szCs w:val="18"/>
              </w:rPr>
              <w:t>4</w:t>
            </w:r>
            <w:r w:rsidR="00FA5C15" w:rsidRPr="00240BE5">
              <w:rPr>
                <w:rFonts w:cs="Arial"/>
                <w:iCs/>
                <w:sz w:val="18"/>
                <w:szCs w:val="18"/>
              </w:rPr>
              <w:t xml:space="preserve">.2 16 </w:t>
            </w:r>
            <w:r w:rsidR="00FA5C15" w:rsidRPr="006B7A53">
              <w:rPr>
                <w:rFonts w:cs="Arial"/>
                <w:iCs/>
                <w:sz w:val="18"/>
                <w:szCs w:val="18"/>
              </w:rPr>
              <w:t>Personal Data Protection Act 2010, Malaysia</w:t>
            </w:r>
            <w:r w:rsidR="00FA5C15" w:rsidRPr="00240BE5">
              <w:rPr>
                <w:rFonts w:cs="Arial"/>
                <w:iCs/>
                <w:sz w:val="18"/>
                <w:szCs w:val="18"/>
              </w:rPr>
              <w:t xml:space="preserve"> </w:t>
            </w:r>
          </w:p>
          <w:p w14:paraId="76774500" w14:textId="198A8E9E" w:rsidR="00B06BA1" w:rsidRDefault="00FA5C15" w:rsidP="00FA5C15">
            <w:pPr>
              <w:spacing w:before="0" w:line="240" w:lineRule="auto"/>
              <w:rPr>
                <w:rFonts w:cs="Arial"/>
                <w:sz w:val="18"/>
                <w:szCs w:val="18"/>
              </w:rPr>
            </w:pPr>
            <w:r w:rsidRPr="00240BE5">
              <w:rPr>
                <w:rFonts w:cs="Arial"/>
                <w:iCs/>
                <w:sz w:val="18"/>
                <w:szCs w:val="18"/>
              </w:rPr>
              <w:t xml:space="preserve">Added </w:t>
            </w:r>
            <w:r>
              <w:rPr>
                <w:rFonts w:cs="Arial"/>
                <w:iCs/>
                <w:sz w:val="18"/>
                <w:szCs w:val="18"/>
              </w:rPr>
              <w:t>4</w:t>
            </w:r>
            <w:r w:rsidRPr="00240BE5">
              <w:rPr>
                <w:rFonts w:cs="Arial"/>
                <w:iCs/>
                <w:sz w:val="18"/>
                <w:szCs w:val="18"/>
              </w:rPr>
              <w:t xml:space="preserve">.2 18 </w:t>
            </w:r>
            <w:proofErr w:type="spellStart"/>
            <w:r w:rsidRPr="00240BE5">
              <w:rPr>
                <w:rFonts w:cs="Arial"/>
                <w:iCs/>
                <w:sz w:val="18"/>
                <w:szCs w:val="18"/>
              </w:rPr>
              <w:t>TISAX</w:t>
            </w:r>
            <w:proofErr w:type="spellEnd"/>
          </w:p>
        </w:tc>
        <w:tc>
          <w:tcPr>
            <w:tcW w:w="1275" w:type="dxa"/>
          </w:tcPr>
          <w:p w14:paraId="589F0ECE" w14:textId="44D624EC" w:rsidR="00B06BA1" w:rsidRDefault="00B06BA1" w:rsidP="00BF1C35">
            <w:pPr>
              <w:spacing w:line="276" w:lineRule="auto"/>
              <w:rPr>
                <w:rFonts w:cs="Arial"/>
                <w:sz w:val="18"/>
                <w:szCs w:val="18"/>
              </w:rPr>
            </w:pPr>
            <w:r>
              <w:rPr>
                <w:rFonts w:cs="Arial"/>
                <w:sz w:val="18"/>
                <w:szCs w:val="18"/>
              </w:rPr>
              <w:t>Biannually revision</w:t>
            </w:r>
          </w:p>
        </w:tc>
        <w:tc>
          <w:tcPr>
            <w:tcW w:w="1134" w:type="dxa"/>
          </w:tcPr>
          <w:p w14:paraId="6907CDC6" w14:textId="51A9B56E" w:rsidR="00B06BA1" w:rsidRDefault="00B06BA1" w:rsidP="00BF1C35">
            <w:pPr>
              <w:spacing w:line="276" w:lineRule="auto"/>
              <w:rPr>
                <w:rFonts w:cs="Arial"/>
                <w:sz w:val="18"/>
                <w:szCs w:val="18"/>
              </w:rPr>
            </w:pPr>
            <w:r>
              <w:rPr>
                <w:rFonts w:cs="Arial"/>
                <w:sz w:val="18"/>
                <w:szCs w:val="18"/>
              </w:rPr>
              <w:t>LinhDTD1</w:t>
            </w:r>
          </w:p>
        </w:tc>
        <w:tc>
          <w:tcPr>
            <w:tcW w:w="993" w:type="dxa"/>
          </w:tcPr>
          <w:p w14:paraId="6B6E1612" w14:textId="51987C7E" w:rsidR="00B06BA1" w:rsidRPr="00C31160" w:rsidRDefault="00B06BA1" w:rsidP="00BF1C35">
            <w:pPr>
              <w:spacing w:line="276" w:lineRule="auto"/>
              <w:rPr>
                <w:rFonts w:cs="Arial"/>
                <w:sz w:val="18"/>
                <w:szCs w:val="18"/>
              </w:rPr>
            </w:pPr>
            <w:r>
              <w:rPr>
                <w:rFonts w:cs="Arial"/>
                <w:sz w:val="18"/>
                <w:szCs w:val="18"/>
              </w:rPr>
              <w:t>Michael Hering</w:t>
            </w:r>
          </w:p>
        </w:tc>
        <w:tc>
          <w:tcPr>
            <w:tcW w:w="1134" w:type="dxa"/>
          </w:tcPr>
          <w:p w14:paraId="79519504" w14:textId="6FF227EA" w:rsidR="00B06BA1" w:rsidRPr="00C31160" w:rsidRDefault="00B06BA1" w:rsidP="00BF1C35">
            <w:pPr>
              <w:spacing w:line="276" w:lineRule="auto"/>
              <w:rPr>
                <w:rFonts w:cs="Arial"/>
                <w:sz w:val="18"/>
                <w:szCs w:val="18"/>
              </w:rPr>
            </w:pPr>
            <w:proofErr w:type="spellStart"/>
            <w:r>
              <w:rPr>
                <w:rFonts w:cs="Arial"/>
                <w:sz w:val="18"/>
                <w:szCs w:val="18"/>
              </w:rPr>
              <w:t>HoanNK</w:t>
            </w:r>
            <w:proofErr w:type="spellEnd"/>
          </w:p>
        </w:tc>
      </w:tr>
    </w:tbl>
    <w:p w14:paraId="18420B7C" w14:textId="3C0F130F" w:rsidR="00780167" w:rsidRDefault="00780167" w:rsidP="00780167">
      <w:pPr>
        <w:pStyle w:val="Heading1"/>
        <w:jc w:val="both"/>
        <w:rPr>
          <w:rFonts w:cs="Arial"/>
        </w:rPr>
      </w:pPr>
      <w:bookmarkStart w:id="1" w:name="_Toc72762236"/>
      <w:bookmarkStart w:id="2" w:name="_Toc118293518"/>
      <w:r>
        <w:rPr>
          <w:rFonts w:cs="Arial"/>
        </w:rPr>
        <w:lastRenderedPageBreak/>
        <w:t>INTRODUCTION</w:t>
      </w:r>
      <w:bookmarkEnd w:id="1"/>
      <w:bookmarkEnd w:id="2"/>
    </w:p>
    <w:p w14:paraId="38BF6173" w14:textId="54161513" w:rsidR="00780167" w:rsidRDefault="00780167" w:rsidP="00780167">
      <w:pPr>
        <w:pStyle w:val="BodyText"/>
        <w:jc w:val="both"/>
      </w:pPr>
      <w:r w:rsidRPr="008114CC">
        <w:t>FPT Software</w:t>
      </w:r>
      <w:r w:rsidRPr="008114CC">
        <w:rPr>
          <w:lang w:val="en"/>
        </w:rPr>
        <w:t xml:space="preserve"> Co</w:t>
      </w:r>
      <w:r>
        <w:rPr>
          <w:lang w:val="en"/>
        </w:rPr>
        <w:t>mpany</w:t>
      </w:r>
      <w:r w:rsidRPr="008114CC">
        <w:rPr>
          <w:lang w:val="en"/>
        </w:rPr>
        <w:t>, Ltd. ("</w:t>
      </w:r>
      <w:r>
        <w:rPr>
          <w:lang w:val="en"/>
        </w:rPr>
        <w:t>FPT Software</w:t>
      </w:r>
      <w:r w:rsidRPr="008114CC">
        <w:rPr>
          <w:lang w:val="en"/>
        </w:rPr>
        <w:t>" hereinafter)</w:t>
      </w:r>
      <w:r w:rsidRPr="009938CD">
        <w:t xml:space="preserve"> Corporate Data Protection Policy</w:t>
      </w:r>
      <w:r>
        <w:t>, guidelines</w:t>
      </w:r>
      <w:r w:rsidR="000F4A18">
        <w:t>, procedures,</w:t>
      </w:r>
      <w:r>
        <w:t xml:space="preserve"> and templates</w:t>
      </w:r>
      <w:r w:rsidRPr="009938CD">
        <w:t xml:space="preserve"> lay out strict requirements for processing personal data pertaining to customers,</w:t>
      </w:r>
      <w:r>
        <w:t xml:space="preserve"> </w:t>
      </w:r>
      <w:r w:rsidRPr="009938CD">
        <w:t>business partners</w:t>
      </w:r>
      <w:r>
        <w:t xml:space="preserve">, </w:t>
      </w:r>
      <w:r w:rsidRPr="009938CD">
        <w:t>employees</w:t>
      </w:r>
      <w:r>
        <w:t xml:space="preserve"> or any other individual</w:t>
      </w:r>
      <w:r w:rsidRPr="009938CD">
        <w:t xml:space="preserve">. It meets the requirements of the European Data Protection </w:t>
      </w:r>
      <w:r>
        <w:t>Regulation/</w:t>
      </w:r>
      <w:r w:rsidRPr="009938CD">
        <w:t xml:space="preserve">Directive </w:t>
      </w:r>
      <w:r>
        <w:t xml:space="preserve">as well as other national Data Protection Regulations </w:t>
      </w:r>
      <w:r w:rsidRPr="009938CD">
        <w:t>and ensures compliance with the principles of national and international data protection laws in force all over the world. The polic</w:t>
      </w:r>
      <w:r w:rsidR="00817379">
        <w:t>ies</w:t>
      </w:r>
      <w:r>
        <w:t>,</w:t>
      </w:r>
      <w:r w:rsidR="00817379">
        <w:t xml:space="preserve"> guidelines</w:t>
      </w:r>
      <w:r w:rsidR="000F4A18">
        <w:t>, procedures</w:t>
      </w:r>
      <w:r>
        <w:t xml:space="preserve"> and templates</w:t>
      </w:r>
      <w:r w:rsidRPr="009938CD">
        <w:t xml:space="preserve"> set a globally applicable data protection and security standard for </w:t>
      </w:r>
      <w:r>
        <w:t>FPT Software</w:t>
      </w:r>
      <w:r w:rsidRPr="009938CD">
        <w:t xml:space="preserve"> and regulates the sharing of information between </w:t>
      </w:r>
      <w:r>
        <w:t xml:space="preserve">FPT Software, </w:t>
      </w:r>
      <w:r w:rsidR="00E450AB">
        <w:t>subsidiaries,</w:t>
      </w:r>
      <w:r>
        <w:t xml:space="preserve"> and legal entities</w:t>
      </w:r>
      <w:r w:rsidRPr="009938CD">
        <w:t xml:space="preserve">. </w:t>
      </w:r>
      <w:r>
        <w:t>FPT Software</w:t>
      </w:r>
      <w:r w:rsidRPr="009938CD">
        <w:t xml:space="preserve"> have established </w:t>
      </w:r>
      <w:r>
        <w:t xml:space="preserve">guiding </w:t>
      </w:r>
      <w:r w:rsidRPr="009938CD">
        <w:t>data protec</w:t>
      </w:r>
      <w:r>
        <w:t>t</w:t>
      </w:r>
      <w:r w:rsidRPr="009938CD">
        <w:t xml:space="preserve">ion principles – among them transparency, data economy and data security – as </w:t>
      </w:r>
      <w:r>
        <w:t>FPT Software</w:t>
      </w:r>
      <w:r w:rsidRPr="009938CD">
        <w:t xml:space="preserve"> </w:t>
      </w:r>
      <w:r w:rsidR="003E62B5">
        <w:t xml:space="preserve">Personal Data Protection Handbook and ISM </w:t>
      </w:r>
      <w:r w:rsidRPr="009938CD">
        <w:t>guideline</w:t>
      </w:r>
      <w:r>
        <w:t>s</w:t>
      </w:r>
      <w:r w:rsidRPr="009938CD">
        <w:t xml:space="preserve">. </w:t>
      </w:r>
    </w:p>
    <w:p w14:paraId="210A449B" w14:textId="77777777" w:rsidR="00780167" w:rsidRDefault="00780167" w:rsidP="00780167">
      <w:pPr>
        <w:pStyle w:val="BodyText"/>
        <w:jc w:val="both"/>
      </w:pPr>
      <w:r w:rsidRPr="00260D71">
        <w:t xml:space="preserve">EU’s General Data Protection Regulation </w:t>
      </w:r>
      <w:r>
        <w:t xml:space="preserve">and other national/international laws/regulation </w:t>
      </w:r>
      <w:r w:rsidRPr="00260D71">
        <w:t xml:space="preserve">requires </w:t>
      </w:r>
      <w:r>
        <w:t>to</w:t>
      </w:r>
      <w:r w:rsidRPr="00260D71">
        <w:t xml:space="preserve"> record </w:t>
      </w:r>
      <w:r>
        <w:t>all</w:t>
      </w:r>
      <w:r w:rsidRPr="00260D71">
        <w:t xml:space="preserve"> processing activities, which accounts for the ways the data </w:t>
      </w:r>
      <w:r>
        <w:t>controller</w:t>
      </w:r>
      <w:r w:rsidRPr="00260D71">
        <w:t xml:space="preserve"> and data processor handle the processing of personal data, as well as why those materials are processed. </w:t>
      </w:r>
    </w:p>
    <w:p w14:paraId="21F6C142" w14:textId="77777777" w:rsidR="00780167" w:rsidRPr="001872CB" w:rsidRDefault="00780167" w:rsidP="00780167">
      <w:pPr>
        <w:pStyle w:val="BodyText"/>
        <w:jc w:val="both"/>
      </w:pPr>
      <w:r>
        <w:t>The personal data inventory</w:t>
      </w:r>
      <w:r w:rsidRPr="001872CB">
        <w:t xml:space="preserve"> </w:t>
      </w:r>
      <w:r>
        <w:t xml:space="preserve">gives an </w:t>
      </w:r>
      <w:r w:rsidRPr="001872CB">
        <w:t>overview of FPT</w:t>
      </w:r>
      <w:r>
        <w:t xml:space="preserve"> Software</w:t>
      </w:r>
      <w:r w:rsidRPr="001872CB">
        <w:t>’s data processes under the headings of the GDPR</w:t>
      </w:r>
      <w:r>
        <w:t xml:space="preserve"> and other national/international laws/regulation</w:t>
      </w:r>
      <w:r w:rsidRPr="001872CB">
        <w:t>.</w:t>
      </w:r>
    </w:p>
    <w:p w14:paraId="1260B761" w14:textId="77777777" w:rsidR="00780167" w:rsidRPr="001872CB" w:rsidRDefault="00780167" w:rsidP="00780167">
      <w:pPr>
        <w:pStyle w:val="BodyText"/>
      </w:pPr>
      <w:r w:rsidRPr="001872CB">
        <w:t xml:space="preserve">A data process is </w:t>
      </w:r>
      <w:r>
        <w:t>everyt</w:t>
      </w:r>
      <w:r w:rsidRPr="001872CB">
        <w:t xml:space="preserve">hing </w:t>
      </w:r>
      <w:r>
        <w:t>FPT Software</w:t>
      </w:r>
      <w:r w:rsidRPr="001872CB">
        <w:t xml:space="preserve"> </w:t>
      </w:r>
      <w:r>
        <w:t>is doing</w:t>
      </w:r>
      <w:r w:rsidRPr="001872CB">
        <w:t xml:space="preserve"> with data. For example:</w:t>
      </w:r>
    </w:p>
    <w:p w14:paraId="2367B2C5" w14:textId="77777777" w:rsidR="00780167" w:rsidRPr="001872CB" w:rsidRDefault="00780167" w:rsidP="00780167">
      <w:pPr>
        <w:pStyle w:val="BodyText"/>
        <w:numPr>
          <w:ilvl w:val="0"/>
          <w:numId w:val="38"/>
        </w:numPr>
      </w:pPr>
      <w:r w:rsidRPr="001872CB">
        <w:t>Lead data entering the business via an online form</w:t>
      </w:r>
    </w:p>
    <w:p w14:paraId="5C4201B0" w14:textId="77777777" w:rsidR="00780167" w:rsidRPr="001872CB" w:rsidRDefault="00780167" w:rsidP="00780167">
      <w:pPr>
        <w:pStyle w:val="BodyText"/>
        <w:numPr>
          <w:ilvl w:val="0"/>
          <w:numId w:val="38"/>
        </w:numPr>
      </w:pPr>
      <w:r w:rsidRPr="001872CB">
        <w:t>Upsell campaigns to existing customers via email</w:t>
      </w:r>
    </w:p>
    <w:p w14:paraId="6B4799C5" w14:textId="77777777" w:rsidR="00780167" w:rsidRPr="001872CB" w:rsidRDefault="00780167" w:rsidP="00780167">
      <w:pPr>
        <w:pStyle w:val="BodyText"/>
        <w:numPr>
          <w:ilvl w:val="0"/>
          <w:numId w:val="38"/>
        </w:numPr>
      </w:pPr>
      <w:r w:rsidRPr="001872CB">
        <w:t>Business development utilizing LinkedIn</w:t>
      </w:r>
    </w:p>
    <w:p w14:paraId="34E31CCB" w14:textId="77777777" w:rsidR="00780167" w:rsidRPr="001872CB" w:rsidRDefault="00780167" w:rsidP="00780167">
      <w:pPr>
        <w:pStyle w:val="BodyText"/>
        <w:numPr>
          <w:ilvl w:val="0"/>
          <w:numId w:val="38"/>
        </w:numPr>
      </w:pPr>
      <w:r w:rsidRPr="001872CB">
        <w:t>Network building at events (receiving business cards)</w:t>
      </w:r>
    </w:p>
    <w:p w14:paraId="07D465E6" w14:textId="77777777" w:rsidR="00780167" w:rsidRPr="001872CB" w:rsidRDefault="00780167" w:rsidP="00780167">
      <w:pPr>
        <w:pStyle w:val="BodyText"/>
      </w:pPr>
      <w:r w:rsidRPr="001872CB">
        <w:t>Other processes in the business include:</w:t>
      </w:r>
    </w:p>
    <w:p w14:paraId="7A55ED56" w14:textId="77777777" w:rsidR="00780167" w:rsidRPr="001872CB" w:rsidRDefault="00780167" w:rsidP="00780167">
      <w:pPr>
        <w:pStyle w:val="BodyText"/>
        <w:numPr>
          <w:ilvl w:val="0"/>
          <w:numId w:val="39"/>
        </w:numPr>
      </w:pPr>
      <w:r w:rsidRPr="001872CB">
        <w:t>Handling of employee data for payroll</w:t>
      </w:r>
    </w:p>
    <w:p w14:paraId="4D7EF2B4" w14:textId="77777777" w:rsidR="00780167" w:rsidRPr="001872CB" w:rsidRDefault="00780167" w:rsidP="00780167">
      <w:pPr>
        <w:pStyle w:val="BodyText"/>
        <w:numPr>
          <w:ilvl w:val="0"/>
          <w:numId w:val="39"/>
        </w:numPr>
      </w:pPr>
      <w:r w:rsidRPr="001872CB">
        <w:t>Procurement processes and handling of supplier data</w:t>
      </w:r>
    </w:p>
    <w:p w14:paraId="1A31C3FA" w14:textId="77777777" w:rsidR="00780167" w:rsidRDefault="00780167" w:rsidP="00780167">
      <w:pPr>
        <w:pStyle w:val="BodyText"/>
        <w:numPr>
          <w:ilvl w:val="0"/>
          <w:numId w:val="39"/>
        </w:numPr>
      </w:pPr>
      <w:r w:rsidRPr="001872CB">
        <w:t>New hire interview / CV processes</w:t>
      </w:r>
    </w:p>
    <w:p w14:paraId="02380678" w14:textId="77777777" w:rsidR="00780167" w:rsidRPr="001872CB" w:rsidRDefault="00780167" w:rsidP="00780167">
      <w:pPr>
        <w:pStyle w:val="BodyText"/>
        <w:numPr>
          <w:ilvl w:val="0"/>
          <w:numId w:val="39"/>
        </w:numPr>
      </w:pPr>
      <w:r>
        <w:t>Skill profile database / project staffing</w:t>
      </w:r>
    </w:p>
    <w:p w14:paraId="3A5CE95C" w14:textId="77777777" w:rsidR="00780167" w:rsidRDefault="00780167" w:rsidP="00780167">
      <w:pPr>
        <w:pStyle w:val="BodyText"/>
      </w:pPr>
      <w:r w:rsidRPr="001872CB">
        <w:t xml:space="preserve">A data process inventory allows </w:t>
      </w:r>
      <w:r>
        <w:t>FPT Software</w:t>
      </w:r>
      <w:r w:rsidRPr="001872CB">
        <w:t xml:space="preserve"> to list each process individually in order to examine it for GDPR compliance</w:t>
      </w:r>
      <w:r>
        <w:t xml:space="preserve"> and other national/international laws/regulation</w:t>
      </w:r>
      <w:r w:rsidRPr="001872CB">
        <w:t>.</w:t>
      </w:r>
    </w:p>
    <w:p w14:paraId="19713802" w14:textId="77777777" w:rsidR="00780167" w:rsidRDefault="00780167" w:rsidP="00780167">
      <w:pPr>
        <w:spacing w:before="0" w:line="240" w:lineRule="auto"/>
      </w:pPr>
      <w:r>
        <w:br w:type="page"/>
      </w:r>
    </w:p>
    <w:p w14:paraId="277E5715" w14:textId="77777777" w:rsidR="00780167" w:rsidRPr="00E24856" w:rsidRDefault="00780167" w:rsidP="00780167">
      <w:pPr>
        <w:pStyle w:val="Heading2"/>
        <w:rPr>
          <w:rFonts w:cs="Arial"/>
        </w:rPr>
      </w:pPr>
      <w:bookmarkStart w:id="3" w:name="_Toc72762237"/>
      <w:bookmarkStart w:id="4" w:name="_Toc118293519"/>
      <w:r w:rsidRPr="00E24856">
        <w:rPr>
          <w:rFonts w:cs="Arial"/>
        </w:rPr>
        <w:lastRenderedPageBreak/>
        <w:t>Purpose</w:t>
      </w:r>
      <w:bookmarkEnd w:id="3"/>
      <w:bookmarkEnd w:id="4"/>
    </w:p>
    <w:p w14:paraId="34DF7681" w14:textId="77777777" w:rsidR="00780167" w:rsidRPr="006C209B" w:rsidRDefault="00780167" w:rsidP="00780167">
      <w:pPr>
        <w:jc w:val="both"/>
        <w:rPr>
          <w:rFonts w:cs="Arial"/>
        </w:rPr>
      </w:pPr>
      <w:r w:rsidRPr="006C209B">
        <w:rPr>
          <w:rFonts w:cs="Arial"/>
        </w:rPr>
        <w:t xml:space="preserve">This </w:t>
      </w:r>
      <w:r>
        <w:rPr>
          <w:rFonts w:cs="Arial"/>
        </w:rPr>
        <w:t>guideline</w:t>
      </w:r>
      <w:r w:rsidRPr="006C209B">
        <w:rPr>
          <w:rFonts w:cs="Arial"/>
        </w:rPr>
        <w:t xml:space="preserve"> sets out </w:t>
      </w:r>
      <w:r>
        <w:rPr>
          <w:rFonts w:cs="Arial"/>
        </w:rPr>
        <w:t>an inventory of all</w:t>
      </w:r>
      <w:r w:rsidRPr="006C209B">
        <w:rPr>
          <w:rFonts w:cs="Arial"/>
        </w:rPr>
        <w:t xml:space="preserve"> type(s) of personal data </w:t>
      </w:r>
      <w:r>
        <w:rPr>
          <w:rFonts w:cs="Arial"/>
        </w:rPr>
        <w:t>processed</w:t>
      </w:r>
      <w:r w:rsidRPr="006C209B">
        <w:rPr>
          <w:rFonts w:cs="Arial"/>
        </w:rPr>
        <w:t xml:space="preserve"> by </w:t>
      </w:r>
      <w:r>
        <w:rPr>
          <w:rFonts w:cs="Arial"/>
        </w:rPr>
        <w:t>FPT Software</w:t>
      </w:r>
      <w:r w:rsidRPr="006C209B">
        <w:rPr>
          <w:rFonts w:cs="Arial"/>
        </w:rPr>
        <w:t xml:space="preserve"> for specific purpose(s)</w:t>
      </w:r>
      <w:r>
        <w:rPr>
          <w:rFonts w:cs="Arial"/>
        </w:rPr>
        <w:t xml:space="preserve"> and </w:t>
      </w:r>
      <w:r w:rsidRPr="006C209B">
        <w:rPr>
          <w:rFonts w:cs="Arial"/>
        </w:rPr>
        <w:t>the period(s)</w:t>
      </w:r>
      <w:r>
        <w:rPr>
          <w:rFonts w:cs="Arial"/>
        </w:rPr>
        <w:t xml:space="preserve"> to be compliant with GDPR, article 30 and other national/international personal data protection acts.</w:t>
      </w:r>
    </w:p>
    <w:p w14:paraId="7BD1FD57" w14:textId="307EF278" w:rsidR="00780167" w:rsidRPr="00E24856" w:rsidRDefault="00780167" w:rsidP="00780167">
      <w:pPr>
        <w:jc w:val="both"/>
        <w:rPr>
          <w:rFonts w:cs="Arial"/>
        </w:rPr>
      </w:pPr>
      <w:r w:rsidRPr="006C209B">
        <w:rPr>
          <w:rFonts w:cs="Arial"/>
        </w:rPr>
        <w:t xml:space="preserve">For further information on other aspects of data protection and compliance with the </w:t>
      </w:r>
      <w:r>
        <w:rPr>
          <w:rFonts w:cs="Arial"/>
        </w:rPr>
        <w:t>GDPR and other personal data protection acts</w:t>
      </w:r>
      <w:r w:rsidRPr="006C209B">
        <w:rPr>
          <w:rFonts w:cs="Arial"/>
        </w:rPr>
        <w:t xml:space="preserve">, please refer to </w:t>
      </w:r>
      <w:r>
        <w:rPr>
          <w:rFonts w:cs="Arial"/>
        </w:rPr>
        <w:t xml:space="preserve">FPT Software Corporate Personal </w:t>
      </w:r>
      <w:r w:rsidRPr="006C209B">
        <w:rPr>
          <w:rFonts w:cs="Arial"/>
        </w:rPr>
        <w:t>Data Protection</w:t>
      </w:r>
      <w:r>
        <w:rPr>
          <w:rFonts w:cs="Arial"/>
        </w:rPr>
        <w:t xml:space="preserve"> </w:t>
      </w:r>
      <w:r w:rsidRPr="006C209B">
        <w:rPr>
          <w:rFonts w:cs="Arial"/>
        </w:rPr>
        <w:t>Policy</w:t>
      </w:r>
      <w:r>
        <w:rPr>
          <w:rFonts w:cs="Arial"/>
        </w:rPr>
        <w:t xml:space="preserve"> and the </w:t>
      </w:r>
      <w:proofErr w:type="spellStart"/>
      <w:r>
        <w:rPr>
          <w:rFonts w:cs="Arial"/>
        </w:rPr>
        <w:t>PDP</w:t>
      </w:r>
      <w:proofErr w:type="spellEnd"/>
      <w:r>
        <w:rPr>
          <w:rFonts w:cs="Arial"/>
        </w:rPr>
        <w:t xml:space="preserve"> Handbook V3.</w:t>
      </w:r>
      <w:r w:rsidR="00BD3086">
        <w:rPr>
          <w:rFonts w:cs="Arial"/>
        </w:rPr>
        <w:t>3</w:t>
      </w:r>
      <w:r>
        <w:rPr>
          <w:rFonts w:cs="Arial"/>
        </w:rPr>
        <w:t>.</w:t>
      </w:r>
    </w:p>
    <w:p w14:paraId="41F0E193" w14:textId="7CCCDD9B" w:rsidR="00780167" w:rsidRDefault="00780167" w:rsidP="00780167">
      <w:pPr>
        <w:pStyle w:val="Heading2"/>
        <w:rPr>
          <w:rFonts w:cs="Arial"/>
        </w:rPr>
      </w:pPr>
      <w:bookmarkStart w:id="5" w:name="_Toc138667729"/>
      <w:bookmarkStart w:id="6" w:name="_Toc72762238"/>
      <w:bookmarkStart w:id="7" w:name="_Toc118293520"/>
      <w:r w:rsidRPr="00E24856">
        <w:rPr>
          <w:rFonts w:cs="Arial"/>
        </w:rPr>
        <w:t>Application Scop</w:t>
      </w:r>
      <w:bookmarkEnd w:id="5"/>
      <w:bookmarkEnd w:id="6"/>
      <w:r w:rsidR="003E62B5">
        <w:rPr>
          <w:rFonts w:cs="Arial"/>
        </w:rPr>
        <w:t>e</w:t>
      </w:r>
      <w:bookmarkEnd w:id="7"/>
    </w:p>
    <w:p w14:paraId="5A5E8695" w14:textId="63950E6F" w:rsidR="003E62B5" w:rsidRPr="003E62B5" w:rsidRDefault="003E62B5" w:rsidP="003E62B5">
      <w:pPr>
        <w:pStyle w:val="BodyText"/>
      </w:pPr>
      <w:r>
        <w:t xml:space="preserve">See </w:t>
      </w:r>
      <w:proofErr w:type="spellStart"/>
      <w:r w:rsidRPr="003E62B5">
        <w:t>statement_PIMS</w:t>
      </w:r>
      <w:proofErr w:type="spellEnd"/>
      <w:r w:rsidRPr="003E62B5">
        <w:t xml:space="preserve"> scope_V1.</w:t>
      </w:r>
      <w:r w:rsidR="00B06BA1">
        <w:t>2</w:t>
      </w:r>
      <w:r>
        <w:t>.</w:t>
      </w:r>
    </w:p>
    <w:p w14:paraId="1F76C16C" w14:textId="77777777" w:rsidR="00780167" w:rsidRDefault="00780167" w:rsidP="00780167">
      <w:pPr>
        <w:pStyle w:val="Heading2"/>
      </w:pPr>
      <w:bookmarkStart w:id="8" w:name="_Toc15371751"/>
      <w:bookmarkStart w:id="9" w:name="_Toc15975605"/>
      <w:bookmarkStart w:id="10" w:name="_Toc37319909"/>
      <w:bookmarkStart w:id="11" w:name="_Toc45186292"/>
      <w:bookmarkStart w:id="12" w:name="_Toc72762239"/>
      <w:bookmarkStart w:id="13" w:name="_Toc118293521"/>
      <w:r>
        <w:t>Application of national Laws</w:t>
      </w:r>
      <w:bookmarkEnd w:id="8"/>
      <w:bookmarkEnd w:id="9"/>
      <w:bookmarkEnd w:id="10"/>
      <w:bookmarkEnd w:id="11"/>
      <w:bookmarkEnd w:id="12"/>
      <w:bookmarkEnd w:id="13"/>
    </w:p>
    <w:p w14:paraId="29E70CE6" w14:textId="77777777" w:rsidR="00780167" w:rsidRPr="009F42B7" w:rsidRDefault="00780167" w:rsidP="00780167">
      <w:pPr>
        <w:pStyle w:val="BodyText"/>
        <w:jc w:val="both"/>
      </w:pPr>
      <w:r w:rsidRPr="009F42B7">
        <w:t>Th</w:t>
      </w:r>
      <w:r>
        <w:t>e</w:t>
      </w:r>
      <w:r w:rsidRPr="009F42B7">
        <w:t xml:space="preserve"> Data Protection Policy</w:t>
      </w:r>
      <w:r>
        <w:t>, guidelines and templates</w:t>
      </w:r>
      <w:r w:rsidRPr="009F42B7">
        <w:t xml:space="preserve"> comprises the internationally accepted data privacy principles without replacing the existing national laws. It supplements the national data privacy laws. The relevant national law will take precedence in the event that it conflicts with th</w:t>
      </w:r>
      <w:r>
        <w:t>e</w:t>
      </w:r>
      <w:r w:rsidRPr="009F42B7">
        <w:t xml:space="preserve"> Data Protection Policy</w:t>
      </w:r>
      <w:r>
        <w:t xml:space="preserve"> and guidelines</w:t>
      </w:r>
      <w:r w:rsidRPr="009F42B7">
        <w:t>, or it has stricter requirements than this Policy</w:t>
      </w:r>
      <w:r>
        <w:t xml:space="preserve"> and guidelines.</w:t>
      </w:r>
      <w:r w:rsidRPr="009F42B7">
        <w:t xml:space="preserve"> The content of th</w:t>
      </w:r>
      <w:r>
        <w:t xml:space="preserve">e </w:t>
      </w:r>
      <w:r w:rsidRPr="009F42B7">
        <w:t xml:space="preserve">Data Protection Policy </w:t>
      </w:r>
      <w:r>
        <w:t xml:space="preserve">and guidelines </w:t>
      </w:r>
      <w:r w:rsidRPr="009F42B7">
        <w:t xml:space="preserve">must also be observed in the absence of corresponding national legislation. The reporting requirements for data processing under national laws must be observed. </w:t>
      </w:r>
    </w:p>
    <w:p w14:paraId="1FE6A408" w14:textId="77777777" w:rsidR="00780167" w:rsidRDefault="00780167" w:rsidP="00780167">
      <w:pPr>
        <w:pStyle w:val="BodyText"/>
        <w:jc w:val="both"/>
        <w:rPr>
          <w:lang w:val="en-GB"/>
        </w:rPr>
      </w:pPr>
      <w:r w:rsidRPr="009F42B7">
        <w:t xml:space="preserve">Each </w:t>
      </w:r>
      <w:r>
        <w:t>subsidiary or legal entity</w:t>
      </w:r>
      <w:r w:rsidRPr="009F42B7">
        <w:t xml:space="preserve"> of </w:t>
      </w:r>
      <w:r>
        <w:t>FPT Software</w:t>
      </w:r>
      <w:r w:rsidRPr="009F42B7">
        <w:t xml:space="preserve"> is responsible for compliance with th</w:t>
      </w:r>
      <w:r>
        <w:t>e</w:t>
      </w:r>
      <w:r w:rsidRPr="009F42B7">
        <w:t xml:space="preserve"> Data Protection Policy</w:t>
      </w:r>
      <w:r>
        <w:t>, this guideline</w:t>
      </w:r>
      <w:r w:rsidRPr="009F42B7">
        <w:t xml:space="preserve"> and the legal obligations. If there is reason to believe that legal obligations contradict the duties under th</w:t>
      </w:r>
      <w:r>
        <w:t>e</w:t>
      </w:r>
      <w:r w:rsidRPr="009F42B7">
        <w:t xml:space="preserve"> Data Protection Policy</w:t>
      </w:r>
      <w:r>
        <w:t xml:space="preserve"> or the guidelines</w:t>
      </w:r>
      <w:r w:rsidRPr="009F42B7">
        <w:t xml:space="preserve">, the relevant </w:t>
      </w:r>
      <w:r>
        <w:t>subsidiary or legal entity</w:t>
      </w:r>
      <w:r w:rsidRPr="009F42B7">
        <w:t xml:space="preserve"> must inform the </w:t>
      </w:r>
      <w:r>
        <w:t xml:space="preserve">Global </w:t>
      </w:r>
      <w:r w:rsidRPr="009F42B7">
        <w:t>Data Protection</w:t>
      </w:r>
      <w:r>
        <w:t xml:space="preserve"> Officer</w:t>
      </w:r>
      <w:r w:rsidRPr="009F42B7">
        <w:t>. In the event of conflicts between national legislation</w:t>
      </w:r>
      <w:r>
        <w:t xml:space="preserve">, </w:t>
      </w:r>
      <w:r w:rsidRPr="009F42B7">
        <w:t>the Data Protection Policy</w:t>
      </w:r>
      <w:r>
        <w:t xml:space="preserve"> and this guideline</w:t>
      </w:r>
      <w:r w:rsidRPr="009F42B7">
        <w:t xml:space="preserve">, </w:t>
      </w:r>
      <w:r>
        <w:t>FPT Software</w:t>
      </w:r>
      <w:r w:rsidRPr="009F42B7">
        <w:t xml:space="preserve"> </w:t>
      </w:r>
      <w:r>
        <w:t xml:space="preserve">Global Data Protection Officer </w:t>
      </w:r>
      <w:r w:rsidRPr="009F42B7">
        <w:t xml:space="preserve">will work with the relevant </w:t>
      </w:r>
      <w:r>
        <w:t>subsidiary or legal entity</w:t>
      </w:r>
      <w:r w:rsidRPr="009F42B7">
        <w:t xml:space="preserve"> of </w:t>
      </w:r>
      <w:r>
        <w:t>FPT Software</w:t>
      </w:r>
      <w:r w:rsidRPr="009F42B7">
        <w:t xml:space="preserve"> </w:t>
      </w:r>
      <w:r w:rsidRPr="00291A84">
        <w:rPr>
          <w:lang w:val="en-GB"/>
        </w:rPr>
        <w:t>to find a practical solution that meets the purpose of the Data Protection Policy</w:t>
      </w:r>
      <w:r>
        <w:rPr>
          <w:lang w:val="en-GB"/>
        </w:rPr>
        <w:t xml:space="preserve"> and this guideline</w:t>
      </w:r>
      <w:r w:rsidRPr="00291A84">
        <w:rPr>
          <w:lang w:val="en-GB"/>
        </w:rPr>
        <w:t xml:space="preserve">. </w:t>
      </w:r>
    </w:p>
    <w:p w14:paraId="6E2F7D87" w14:textId="77777777" w:rsidR="00780167" w:rsidRDefault="00780167" w:rsidP="00780167">
      <w:pPr>
        <w:spacing w:before="0" w:line="240" w:lineRule="auto"/>
        <w:rPr>
          <w:rFonts w:cs="Arial"/>
        </w:rPr>
      </w:pPr>
      <w:r>
        <w:rPr>
          <w:rFonts w:cs="Arial"/>
        </w:rPr>
        <w:br w:type="page"/>
      </w:r>
    </w:p>
    <w:p w14:paraId="37215D3A" w14:textId="77777777" w:rsidR="00780167" w:rsidRDefault="00780167" w:rsidP="00780167">
      <w:pPr>
        <w:pStyle w:val="Heading2"/>
        <w:rPr>
          <w:rFonts w:cs="Arial"/>
        </w:rPr>
      </w:pPr>
      <w:bookmarkStart w:id="14" w:name="_Toc72762240"/>
      <w:bookmarkStart w:id="15" w:name="_Toc118293522"/>
      <w:r w:rsidRPr="00E24856">
        <w:rPr>
          <w:rFonts w:cs="Arial"/>
        </w:rPr>
        <w:lastRenderedPageBreak/>
        <w:t>Responsibility</w:t>
      </w:r>
      <w:bookmarkEnd w:id="14"/>
      <w:bookmarkEnd w:id="15"/>
    </w:p>
    <w:p w14:paraId="16025809" w14:textId="111900F6" w:rsidR="00780167" w:rsidRPr="002C0ED4" w:rsidRDefault="00780167" w:rsidP="00780167">
      <w:pPr>
        <w:jc w:val="both"/>
        <w:rPr>
          <w:rFonts w:cs="Arial"/>
        </w:rPr>
      </w:pPr>
      <w:r>
        <w:rPr>
          <w:rFonts w:cs="Arial"/>
        </w:rPr>
        <w:t>The Global Data Protection Officer</w:t>
      </w:r>
      <w:r w:rsidRPr="00375904">
        <w:rPr>
          <w:rFonts w:cs="Arial"/>
        </w:rPr>
        <w:t xml:space="preserve">, appointed by </w:t>
      </w:r>
      <w:r>
        <w:rPr>
          <w:rFonts w:cs="Arial"/>
        </w:rPr>
        <w:t>the FPT Software Board Member responsible for Data Protection</w:t>
      </w:r>
      <w:r w:rsidR="000F4A18">
        <w:rPr>
          <w:rFonts w:cs="Arial"/>
        </w:rPr>
        <w:t xml:space="preserve"> o</w:t>
      </w:r>
      <w:r>
        <w:rPr>
          <w:rFonts w:cs="Arial"/>
        </w:rPr>
        <w:t xml:space="preserve">n behalf of the CEO of FPT Software is fully responsible. </w:t>
      </w:r>
    </w:p>
    <w:p w14:paraId="72F7FC33" w14:textId="77777777" w:rsidR="00780167" w:rsidRDefault="00780167" w:rsidP="00780167">
      <w:pPr>
        <w:jc w:val="both"/>
        <w:rPr>
          <w:rFonts w:eastAsia="Times New Roman" w:cs="Arial"/>
          <w:color w:val="000000" w:themeColor="text1"/>
          <w:shd w:val="clear" w:color="auto" w:fill="FFFFFF"/>
        </w:rPr>
      </w:pPr>
      <w:r>
        <w:rPr>
          <w:rFonts w:eastAsia="Times New Roman" w:cs="Arial"/>
          <w:color w:val="000000" w:themeColor="text1"/>
          <w:shd w:val="clear" w:color="auto" w:fill="FFFFFF"/>
        </w:rPr>
        <w:t>The</w:t>
      </w:r>
      <w:r w:rsidRPr="00884D7E">
        <w:rPr>
          <w:rFonts w:eastAsia="Times New Roman" w:cs="Arial"/>
          <w:color w:val="000000" w:themeColor="text1"/>
          <w:shd w:val="clear" w:color="auto" w:fill="FFFFFF"/>
        </w:rPr>
        <w:t> </w:t>
      </w:r>
      <w:r>
        <w:rPr>
          <w:rFonts w:eastAsia="Times New Roman" w:cs="Arial"/>
          <w:color w:val="000000" w:themeColor="text1"/>
          <w:shd w:val="clear" w:color="auto" w:fill="FFFFFF"/>
        </w:rPr>
        <w:t xml:space="preserve">Global </w:t>
      </w:r>
      <w:r>
        <w:rPr>
          <w:rFonts w:eastAsia="Times New Roman" w:cs="Arial"/>
          <w:bCs/>
          <w:color w:val="000000" w:themeColor="text1"/>
          <w:shd w:val="clear" w:color="auto" w:fill="FFFFFF"/>
        </w:rPr>
        <w:t>D</w:t>
      </w:r>
      <w:r w:rsidRPr="00884D7E">
        <w:rPr>
          <w:rFonts w:eastAsia="Times New Roman" w:cs="Arial"/>
          <w:bCs/>
          <w:color w:val="000000" w:themeColor="text1"/>
          <w:shd w:val="clear" w:color="auto" w:fill="FFFFFF"/>
        </w:rPr>
        <w:t xml:space="preserve">ata </w:t>
      </w:r>
      <w:r>
        <w:rPr>
          <w:rFonts w:eastAsia="Times New Roman" w:cs="Arial"/>
          <w:bCs/>
          <w:color w:val="000000" w:themeColor="text1"/>
          <w:shd w:val="clear" w:color="auto" w:fill="FFFFFF"/>
        </w:rPr>
        <w:t>P</w:t>
      </w:r>
      <w:r w:rsidRPr="00884D7E">
        <w:rPr>
          <w:rFonts w:eastAsia="Times New Roman" w:cs="Arial"/>
          <w:bCs/>
          <w:color w:val="000000" w:themeColor="text1"/>
          <w:shd w:val="clear" w:color="auto" w:fill="FFFFFF"/>
        </w:rPr>
        <w:t xml:space="preserve">rotection </w:t>
      </w:r>
      <w:r>
        <w:rPr>
          <w:rFonts w:eastAsia="Times New Roman" w:cs="Arial"/>
          <w:bCs/>
          <w:color w:val="000000" w:themeColor="text1"/>
          <w:shd w:val="clear" w:color="auto" w:fill="FFFFFF"/>
        </w:rPr>
        <w:t>O</w:t>
      </w:r>
      <w:r w:rsidRPr="00884D7E">
        <w:rPr>
          <w:rFonts w:eastAsia="Times New Roman" w:cs="Arial"/>
          <w:bCs/>
          <w:color w:val="000000" w:themeColor="text1"/>
          <w:shd w:val="clear" w:color="auto" w:fill="FFFFFF"/>
        </w:rPr>
        <w:t>fficer</w:t>
      </w:r>
      <w:r w:rsidRPr="00884D7E">
        <w:rPr>
          <w:rFonts w:eastAsia="Times New Roman" w:cs="Arial"/>
          <w:color w:val="000000" w:themeColor="text1"/>
          <w:shd w:val="clear" w:color="auto" w:fill="FFFFFF"/>
        </w:rPr>
        <w:t> (</w:t>
      </w:r>
      <w:r>
        <w:rPr>
          <w:rFonts w:eastAsia="Times New Roman" w:cs="Arial"/>
          <w:color w:val="000000" w:themeColor="text1"/>
          <w:shd w:val="clear" w:color="auto" w:fill="FFFFFF"/>
        </w:rPr>
        <w:t>G</w:t>
      </w:r>
      <w:r w:rsidRPr="00884D7E">
        <w:rPr>
          <w:rFonts w:eastAsia="Times New Roman" w:cs="Arial"/>
          <w:color w:val="000000" w:themeColor="text1"/>
          <w:shd w:val="clear" w:color="auto" w:fill="FFFFFF"/>
        </w:rPr>
        <w:t>DPO) is an enterprise security leadership role required by the General </w:t>
      </w:r>
      <w:r w:rsidRPr="00884D7E">
        <w:rPr>
          <w:rFonts w:eastAsia="Times New Roman" w:cs="Arial"/>
          <w:bCs/>
          <w:color w:val="000000" w:themeColor="text1"/>
          <w:shd w:val="clear" w:color="auto" w:fill="FFFFFF"/>
        </w:rPr>
        <w:t>Data Protection</w:t>
      </w:r>
      <w:r w:rsidRPr="00884D7E">
        <w:rPr>
          <w:rFonts w:eastAsia="Times New Roman" w:cs="Arial"/>
          <w:color w:val="000000" w:themeColor="text1"/>
          <w:shd w:val="clear" w:color="auto" w:fill="FFFFFF"/>
        </w:rPr>
        <w:t> Regulation (GDPR)</w:t>
      </w:r>
      <w:r>
        <w:rPr>
          <w:rFonts w:eastAsia="Times New Roman" w:cs="Arial"/>
          <w:color w:val="000000" w:themeColor="text1"/>
          <w:shd w:val="clear" w:color="auto" w:fill="FFFFFF"/>
        </w:rPr>
        <w:t xml:space="preserve"> and </w:t>
      </w:r>
      <w:r>
        <w:t>other national/international laws/regulation</w:t>
      </w:r>
      <w:r w:rsidRPr="00884D7E">
        <w:rPr>
          <w:rFonts w:eastAsia="Times New Roman" w:cs="Arial"/>
          <w:color w:val="000000" w:themeColor="text1"/>
          <w:shd w:val="clear" w:color="auto" w:fill="FFFFFF"/>
        </w:rPr>
        <w:t>.</w:t>
      </w:r>
    </w:p>
    <w:p w14:paraId="2E9333CE" w14:textId="77777777" w:rsidR="00780167" w:rsidRDefault="00780167" w:rsidP="00780167">
      <w:pPr>
        <w:jc w:val="both"/>
        <w:rPr>
          <w:rFonts w:eastAsia="Times New Roman" w:cs="Arial"/>
          <w:color w:val="000000" w:themeColor="text1"/>
          <w:shd w:val="clear" w:color="auto" w:fill="FFFFFF"/>
        </w:rPr>
      </w:pPr>
      <w:r>
        <w:rPr>
          <w:rFonts w:eastAsia="Times New Roman" w:cs="Arial"/>
          <w:bCs/>
          <w:color w:val="000000" w:themeColor="text1"/>
          <w:shd w:val="clear" w:color="auto" w:fill="FFFFFF"/>
        </w:rPr>
        <w:t>The GDPO</w:t>
      </w:r>
      <w:r w:rsidRPr="00884D7E">
        <w:rPr>
          <w:rFonts w:eastAsia="Times New Roman" w:cs="Arial"/>
          <w:color w:val="000000" w:themeColor="text1"/>
          <w:shd w:val="clear" w:color="auto" w:fill="FFFFFF"/>
        </w:rPr>
        <w:t> </w:t>
      </w:r>
      <w:r>
        <w:rPr>
          <w:rFonts w:eastAsia="Times New Roman" w:cs="Arial"/>
          <w:color w:val="000000" w:themeColor="text1"/>
          <w:shd w:val="clear" w:color="auto" w:fill="FFFFFF"/>
        </w:rPr>
        <w:t>is</w:t>
      </w:r>
      <w:r w:rsidRPr="00884D7E">
        <w:rPr>
          <w:rFonts w:eastAsia="Times New Roman" w:cs="Arial"/>
          <w:color w:val="000000" w:themeColor="text1"/>
          <w:shd w:val="clear" w:color="auto" w:fill="FFFFFF"/>
        </w:rPr>
        <w:t xml:space="preserve"> responsible for overseeing </w:t>
      </w:r>
      <w:r w:rsidRPr="00884D7E">
        <w:rPr>
          <w:rFonts w:eastAsia="Times New Roman" w:cs="Arial"/>
          <w:bCs/>
          <w:color w:val="000000" w:themeColor="text1"/>
          <w:shd w:val="clear" w:color="auto" w:fill="FFFFFF"/>
        </w:rPr>
        <w:t>data protection</w:t>
      </w:r>
      <w:r w:rsidRPr="00884D7E">
        <w:rPr>
          <w:rFonts w:eastAsia="Times New Roman" w:cs="Arial"/>
          <w:color w:val="000000" w:themeColor="text1"/>
          <w:shd w:val="clear" w:color="auto" w:fill="FFFFFF"/>
        </w:rPr>
        <w:t> strategy and implementation to ensure compliance with GDPR requirements</w:t>
      </w:r>
      <w:r>
        <w:rPr>
          <w:rFonts w:eastAsia="Times New Roman" w:cs="Arial"/>
          <w:color w:val="000000" w:themeColor="text1"/>
          <w:shd w:val="clear" w:color="auto" w:fill="FFFFFF"/>
        </w:rPr>
        <w:t xml:space="preserve"> and other Personal Data Protection Acts</w:t>
      </w:r>
      <w:r w:rsidRPr="00884D7E">
        <w:rPr>
          <w:rFonts w:eastAsia="Times New Roman" w:cs="Arial"/>
          <w:color w:val="000000" w:themeColor="text1"/>
          <w:shd w:val="clear" w:color="auto" w:fill="FFFFFF"/>
        </w:rPr>
        <w:t xml:space="preserve">. </w:t>
      </w:r>
    </w:p>
    <w:p w14:paraId="6037224D" w14:textId="486B13A6" w:rsidR="00780167" w:rsidRPr="00812B35" w:rsidRDefault="00780167" w:rsidP="00780167">
      <w:pPr>
        <w:jc w:val="both"/>
        <w:rPr>
          <w:rFonts w:cs="Arial"/>
          <w:color w:val="000000" w:themeColor="text1"/>
        </w:rPr>
      </w:pPr>
      <w:r w:rsidRPr="00884D7E">
        <w:rPr>
          <w:rFonts w:cs="Arial"/>
          <w:color w:val="000000" w:themeColor="text1"/>
          <w:shd w:val="clear" w:color="auto" w:fill="FFFFFF"/>
        </w:rPr>
        <w:t>The primary role of the </w:t>
      </w:r>
      <w:r>
        <w:rPr>
          <w:rFonts w:cs="Arial"/>
          <w:color w:val="000000" w:themeColor="text1"/>
          <w:shd w:val="clear" w:color="auto" w:fill="FFFFFF"/>
        </w:rPr>
        <w:t>G</w:t>
      </w:r>
      <w:r>
        <w:rPr>
          <w:rFonts w:cs="Arial"/>
          <w:color w:val="000000" w:themeColor="text1"/>
        </w:rPr>
        <w:t>DPO</w:t>
      </w:r>
      <w:r w:rsidRPr="00884D7E">
        <w:rPr>
          <w:rFonts w:cs="Arial"/>
          <w:color w:val="000000" w:themeColor="text1"/>
          <w:shd w:val="clear" w:color="auto" w:fill="FFFFFF"/>
        </w:rPr>
        <w:t xml:space="preserve"> is to ensure that organization </w:t>
      </w:r>
      <w:r>
        <w:rPr>
          <w:rFonts w:cs="Arial"/>
          <w:color w:val="000000" w:themeColor="text1"/>
        </w:rPr>
        <w:t xml:space="preserve">processes, </w:t>
      </w:r>
      <w:r w:rsidRPr="00884D7E">
        <w:rPr>
          <w:rFonts w:cs="Arial"/>
          <w:color w:val="000000" w:themeColor="text1"/>
          <w:shd w:val="clear" w:color="auto" w:fill="FFFFFF"/>
        </w:rPr>
        <w:t>the </w:t>
      </w:r>
      <w:r>
        <w:rPr>
          <w:rFonts w:cs="Arial"/>
          <w:color w:val="000000" w:themeColor="text1"/>
        </w:rPr>
        <w:t>personal data</w:t>
      </w:r>
      <w:r w:rsidRPr="00884D7E">
        <w:rPr>
          <w:rFonts w:cs="Arial"/>
          <w:color w:val="000000" w:themeColor="text1"/>
          <w:shd w:val="clear" w:color="auto" w:fill="FFFFFF"/>
        </w:rPr>
        <w:t xml:space="preserve"> of </w:t>
      </w:r>
      <w:r>
        <w:rPr>
          <w:rFonts w:cs="Arial"/>
          <w:color w:val="000000" w:themeColor="text1"/>
          <w:shd w:val="clear" w:color="auto" w:fill="FFFFFF"/>
        </w:rPr>
        <w:t>employees</w:t>
      </w:r>
      <w:r w:rsidRPr="00884D7E">
        <w:rPr>
          <w:rFonts w:cs="Arial"/>
          <w:color w:val="000000" w:themeColor="text1"/>
          <w:shd w:val="clear" w:color="auto" w:fill="FFFFFF"/>
        </w:rPr>
        <w:t xml:space="preserve">, customers, </w:t>
      </w:r>
      <w:r w:rsidR="003E62B5" w:rsidRPr="00884D7E">
        <w:rPr>
          <w:rFonts w:cs="Arial"/>
          <w:color w:val="000000" w:themeColor="text1"/>
          <w:shd w:val="clear" w:color="auto" w:fill="FFFFFF"/>
        </w:rPr>
        <w:t>providers,</w:t>
      </w:r>
      <w:r w:rsidRPr="00884D7E">
        <w:rPr>
          <w:rFonts w:cs="Arial"/>
          <w:color w:val="000000" w:themeColor="text1"/>
          <w:shd w:val="clear" w:color="auto" w:fill="FFFFFF"/>
        </w:rPr>
        <w:t xml:space="preserve"> or any other individuals in compliance with the applicable data protection rules</w:t>
      </w:r>
      <w:r>
        <w:rPr>
          <w:rFonts w:cs="Arial"/>
          <w:color w:val="000000" w:themeColor="text1"/>
          <w:shd w:val="clear" w:color="auto" w:fill="FFFFFF"/>
        </w:rPr>
        <w:t>. G</w:t>
      </w:r>
      <w:r w:rsidRPr="00413EDE">
        <w:rPr>
          <w:rFonts w:eastAsia="Times New Roman" w:cs="Arial"/>
          <w:color w:val="000000" w:themeColor="text1"/>
          <w:shd w:val="clear" w:color="auto" w:fill="FFFFFF"/>
        </w:rPr>
        <w:t xml:space="preserve">DPO should be able to perform </w:t>
      </w:r>
      <w:r>
        <w:rPr>
          <w:rFonts w:eastAsia="Times New Roman" w:cs="Arial"/>
          <w:color w:val="000000" w:themeColor="text1"/>
          <w:shd w:val="clear" w:color="auto" w:fill="FFFFFF"/>
        </w:rPr>
        <w:t>the</w:t>
      </w:r>
      <w:r w:rsidRPr="00413EDE">
        <w:rPr>
          <w:rFonts w:eastAsia="Times New Roman" w:cs="Arial"/>
          <w:color w:val="000000" w:themeColor="text1"/>
          <w:shd w:val="clear" w:color="auto" w:fill="FFFFFF"/>
        </w:rPr>
        <w:t xml:space="preserve"> duties independently</w:t>
      </w:r>
      <w:r>
        <w:rPr>
          <w:rFonts w:eastAsia="Times New Roman" w:cs="Arial"/>
          <w:color w:val="000000" w:themeColor="text1"/>
          <w:shd w:val="clear" w:color="auto" w:fill="FFFFFF"/>
        </w:rPr>
        <w:t>.</w:t>
      </w:r>
    </w:p>
    <w:p w14:paraId="3E2BD437" w14:textId="6EE8E522" w:rsidR="00780167" w:rsidRDefault="00780167" w:rsidP="00780167">
      <w:pPr>
        <w:pStyle w:val="BodyText"/>
        <w:jc w:val="both"/>
        <w:rPr>
          <w:rFonts w:cs="Arial"/>
        </w:rPr>
      </w:pPr>
      <w:r>
        <w:rPr>
          <w:rFonts w:cs="Arial"/>
        </w:rPr>
        <w:t xml:space="preserve">GDPO is responsible to advice, control and execute the development and maintenance of the personal data inventory. GDPO </w:t>
      </w:r>
      <w:r w:rsidR="003E62B5">
        <w:rPr>
          <w:rFonts w:cs="Arial"/>
        </w:rPr>
        <w:t>must</w:t>
      </w:r>
      <w:r>
        <w:rPr>
          <w:rFonts w:cs="Arial"/>
        </w:rPr>
        <w:t xml:space="preserve"> ensure </w:t>
      </w:r>
      <w:r w:rsidR="003E62B5">
        <w:rPr>
          <w:rFonts w:cs="Arial"/>
        </w:rPr>
        <w:t>all</w:t>
      </w:r>
      <w:r>
        <w:rPr>
          <w:rFonts w:cs="Arial"/>
        </w:rPr>
        <w:t xml:space="preserve"> departments of the company are following the company guidelines and the respective laws.</w:t>
      </w:r>
    </w:p>
    <w:p w14:paraId="32791F91" w14:textId="77777777" w:rsidR="00780167" w:rsidRPr="002C0ED4" w:rsidRDefault="00780167" w:rsidP="00780167">
      <w:pPr>
        <w:pStyle w:val="BodyText"/>
        <w:rPr>
          <w:rFonts w:cs="Arial"/>
        </w:rPr>
      </w:pPr>
      <w:r>
        <w:rPr>
          <w:rFonts w:cs="Arial"/>
        </w:rPr>
        <w:t>GDPO is responsible to manage and control the personal data inventory.</w:t>
      </w:r>
    </w:p>
    <w:p w14:paraId="6BBCD27E" w14:textId="77777777" w:rsidR="00780167" w:rsidRPr="00270D48" w:rsidRDefault="00780167" w:rsidP="00780167">
      <w:pPr>
        <w:pStyle w:val="Heading3"/>
        <w:numPr>
          <w:ilvl w:val="0"/>
          <w:numId w:val="0"/>
        </w:numPr>
        <w:ind w:left="720" w:hanging="720"/>
        <w:rPr>
          <w:rFonts w:cs="Arial"/>
          <w:i/>
          <w:sz w:val="20"/>
        </w:rPr>
      </w:pPr>
      <w:r w:rsidRPr="00270D48">
        <w:rPr>
          <w:rFonts w:cs="Arial"/>
          <w:i/>
          <w:sz w:val="20"/>
        </w:rPr>
        <w:t xml:space="preserve">Risk Management Group </w:t>
      </w:r>
    </w:p>
    <w:p w14:paraId="45E41D4A" w14:textId="77777777" w:rsidR="00780167" w:rsidRPr="00E24856" w:rsidRDefault="00780167" w:rsidP="00780167">
      <w:pPr>
        <w:rPr>
          <w:rFonts w:cs="Arial"/>
        </w:rPr>
      </w:pPr>
      <w:r>
        <w:rPr>
          <w:rFonts w:cs="Arial"/>
        </w:rPr>
        <w:t>C</w:t>
      </w:r>
      <w:r w:rsidRPr="00E24856">
        <w:rPr>
          <w:rFonts w:cs="Arial"/>
        </w:rPr>
        <w:t>onsulta</w:t>
      </w:r>
      <w:r>
        <w:rPr>
          <w:rFonts w:cs="Arial"/>
        </w:rPr>
        <w:t xml:space="preserve">tion </w:t>
      </w:r>
      <w:r w:rsidRPr="00E24856">
        <w:rPr>
          <w:rFonts w:cs="Arial"/>
        </w:rPr>
        <w:t>of department</w:t>
      </w:r>
      <w:r>
        <w:rPr>
          <w:rFonts w:cs="Arial"/>
        </w:rPr>
        <w:t xml:space="preserve">s/units regarding </w:t>
      </w:r>
      <w:r w:rsidRPr="00E24856">
        <w:rPr>
          <w:rFonts w:cs="Arial"/>
        </w:rPr>
        <w:t>the inventory</w:t>
      </w:r>
    </w:p>
    <w:p w14:paraId="5B4480EA" w14:textId="77777777" w:rsidR="00780167" w:rsidRPr="00270D48" w:rsidRDefault="00780167" w:rsidP="00780167">
      <w:pPr>
        <w:pStyle w:val="Heading3"/>
        <w:numPr>
          <w:ilvl w:val="0"/>
          <w:numId w:val="0"/>
        </w:numPr>
        <w:ind w:left="720" w:hanging="720"/>
        <w:rPr>
          <w:rFonts w:cs="Arial"/>
          <w:i/>
          <w:sz w:val="20"/>
        </w:rPr>
      </w:pPr>
      <w:r w:rsidRPr="00270D48">
        <w:rPr>
          <w:rFonts w:cs="Arial"/>
          <w:i/>
          <w:sz w:val="20"/>
        </w:rPr>
        <w:t xml:space="preserve">Data Protection Representative </w:t>
      </w:r>
    </w:p>
    <w:p w14:paraId="6E127376" w14:textId="563D9051" w:rsidR="00780167" w:rsidRDefault="00780167" w:rsidP="00780167">
      <w:pPr>
        <w:rPr>
          <w:rFonts w:cs="Arial"/>
        </w:rPr>
      </w:pPr>
      <w:r w:rsidRPr="00E24856">
        <w:rPr>
          <w:rFonts w:cs="Arial"/>
        </w:rPr>
        <w:t xml:space="preserve">Responsible for compiling the contents of the personal data </w:t>
      </w:r>
      <w:r>
        <w:rPr>
          <w:rFonts w:cs="Arial"/>
        </w:rPr>
        <w:t xml:space="preserve">inventory </w:t>
      </w:r>
      <w:r w:rsidRPr="00E24856">
        <w:rPr>
          <w:rFonts w:cs="Arial"/>
        </w:rPr>
        <w:t>in the</w:t>
      </w:r>
      <w:r>
        <w:rPr>
          <w:rFonts w:cs="Arial"/>
        </w:rPr>
        <w:t>ir</w:t>
      </w:r>
      <w:r w:rsidRPr="00E24856">
        <w:rPr>
          <w:rFonts w:cs="Arial"/>
        </w:rPr>
        <w:t xml:space="preserve"> department</w:t>
      </w:r>
      <w:r>
        <w:rPr>
          <w:rFonts w:cs="Arial"/>
        </w:rPr>
        <w:t xml:space="preserve">, unit, legal </w:t>
      </w:r>
      <w:r w:rsidR="003E62B5">
        <w:rPr>
          <w:rFonts w:cs="Arial"/>
        </w:rPr>
        <w:t>entity,</w:t>
      </w:r>
      <w:r>
        <w:rPr>
          <w:rFonts w:cs="Arial"/>
        </w:rPr>
        <w:t xml:space="preserve"> or subsidiary of FPT Software.</w:t>
      </w:r>
      <w:r w:rsidRPr="00E24856">
        <w:rPr>
          <w:rFonts w:cs="Arial"/>
        </w:rPr>
        <w:t xml:space="preserve"> </w:t>
      </w:r>
    </w:p>
    <w:p w14:paraId="54E469A1" w14:textId="04413368" w:rsidR="00780167" w:rsidRPr="00402993" w:rsidRDefault="00780167" w:rsidP="00780167">
      <w:r>
        <w:t xml:space="preserve">More details in </w:t>
      </w:r>
      <w:proofErr w:type="spellStart"/>
      <w:r w:rsidRPr="00402993">
        <w:t>Guideline_Personal</w:t>
      </w:r>
      <w:proofErr w:type="spellEnd"/>
      <w:r w:rsidRPr="00402993">
        <w:t xml:space="preserve"> </w:t>
      </w:r>
      <w:r>
        <w:t>Data Protection Organization_V3.</w:t>
      </w:r>
      <w:r w:rsidR="00B06BA1">
        <w:t>3</w:t>
      </w:r>
      <w:r w:rsidR="003E62B5">
        <w:t>.</w:t>
      </w:r>
    </w:p>
    <w:p w14:paraId="59B537C1" w14:textId="77777777" w:rsidR="00780167" w:rsidRPr="00E24856" w:rsidRDefault="00780167" w:rsidP="00780167">
      <w:pPr>
        <w:rPr>
          <w:rFonts w:cs="Arial"/>
        </w:rPr>
      </w:pPr>
    </w:p>
    <w:p w14:paraId="1828C108" w14:textId="77777777" w:rsidR="00780167" w:rsidRPr="00E24856" w:rsidRDefault="00780167" w:rsidP="00780167">
      <w:pPr>
        <w:rPr>
          <w:rFonts w:eastAsia="Microsoft JhengHei" w:cs="Arial"/>
        </w:rPr>
      </w:pPr>
      <w:r w:rsidRPr="00E24856">
        <w:rPr>
          <w:rFonts w:cs="Arial"/>
        </w:rPr>
        <w:t>.</w:t>
      </w:r>
    </w:p>
    <w:p w14:paraId="6E82022E" w14:textId="77777777" w:rsidR="00780167" w:rsidRPr="00E24856" w:rsidRDefault="00780167" w:rsidP="00780167">
      <w:pPr>
        <w:pStyle w:val="BodyText"/>
        <w:rPr>
          <w:rFonts w:cs="Arial"/>
        </w:rPr>
      </w:pPr>
    </w:p>
    <w:p w14:paraId="0C9A9A59" w14:textId="77777777" w:rsidR="00780167" w:rsidRDefault="00780167" w:rsidP="00780167">
      <w:pPr>
        <w:pStyle w:val="Heading1"/>
        <w:rPr>
          <w:rFonts w:cs="Arial"/>
        </w:rPr>
      </w:pPr>
      <w:bookmarkStart w:id="16" w:name="_Toc72762241"/>
      <w:bookmarkStart w:id="17" w:name="_Toc118293523"/>
      <w:r w:rsidRPr="00E24856">
        <w:rPr>
          <w:rFonts w:cs="Arial"/>
        </w:rPr>
        <w:lastRenderedPageBreak/>
        <w:t>GUIDELINE CONTENT</w:t>
      </w:r>
      <w:bookmarkEnd w:id="16"/>
      <w:bookmarkEnd w:id="17"/>
      <w:r w:rsidRPr="00E24856">
        <w:rPr>
          <w:rFonts w:cs="Arial"/>
        </w:rPr>
        <w:t xml:space="preserve"> </w:t>
      </w:r>
    </w:p>
    <w:p w14:paraId="221FF0B8" w14:textId="77777777" w:rsidR="00780167" w:rsidRPr="00E0287E" w:rsidRDefault="00780167" w:rsidP="00780167">
      <w:pPr>
        <w:pStyle w:val="Heading2"/>
        <w:rPr>
          <w:rFonts w:cs="Arial"/>
        </w:rPr>
      </w:pPr>
      <w:bookmarkStart w:id="18" w:name="_Toc72762242"/>
      <w:bookmarkStart w:id="19" w:name="_Toc118293524"/>
      <w:r>
        <w:rPr>
          <w:rFonts w:cs="Arial"/>
        </w:rPr>
        <w:t>Records of Processing Activities, GDPR, Article 30</w:t>
      </w:r>
      <w:bookmarkEnd w:id="18"/>
      <w:bookmarkEnd w:id="19"/>
    </w:p>
    <w:p w14:paraId="3E629903" w14:textId="78CA53AD" w:rsidR="00780167" w:rsidRPr="00E0287E" w:rsidRDefault="00780167" w:rsidP="00780167">
      <w:pPr>
        <w:pStyle w:val="BodyText"/>
        <w:jc w:val="both"/>
      </w:pPr>
      <w:r w:rsidRPr="00E0287E">
        <w:t xml:space="preserve">Each controller and, where applicable, the controller’s representative, shall maintain a record of processing activities under its responsibility. That record shall contain </w:t>
      </w:r>
      <w:r w:rsidR="003E62B5" w:rsidRPr="00E0287E">
        <w:t>all</w:t>
      </w:r>
      <w:r w:rsidRPr="00E0287E">
        <w:t xml:space="preserve"> following information:</w:t>
      </w:r>
    </w:p>
    <w:p w14:paraId="6794DD95" w14:textId="0953DA0E" w:rsidR="00780167" w:rsidRPr="00E0287E" w:rsidRDefault="00780167" w:rsidP="00780167">
      <w:pPr>
        <w:pStyle w:val="BodyText"/>
        <w:numPr>
          <w:ilvl w:val="0"/>
          <w:numId w:val="41"/>
        </w:numPr>
        <w:jc w:val="both"/>
      </w:pPr>
      <w:r w:rsidRPr="00E0287E">
        <w:t xml:space="preserve">the name and contact details of the controller and, where applicable, the joint controller, the controller’s </w:t>
      </w:r>
      <w:r w:rsidR="003E62B5" w:rsidRPr="00E0287E">
        <w:t>representative,</w:t>
      </w:r>
      <w:r w:rsidRPr="00E0287E">
        <w:t xml:space="preserve"> and the data protection officer</w:t>
      </w:r>
    </w:p>
    <w:p w14:paraId="550580A2" w14:textId="5FA32993" w:rsidR="00780167" w:rsidRPr="00E0287E" w:rsidRDefault="00780167" w:rsidP="00780167">
      <w:pPr>
        <w:pStyle w:val="BodyText"/>
        <w:numPr>
          <w:ilvl w:val="0"/>
          <w:numId w:val="41"/>
        </w:numPr>
        <w:jc w:val="both"/>
      </w:pPr>
      <w:r w:rsidRPr="00E0287E">
        <w:t>the purposes of the processing</w:t>
      </w:r>
    </w:p>
    <w:p w14:paraId="4F24A915" w14:textId="70E1005B" w:rsidR="00780167" w:rsidRPr="00E0287E" w:rsidRDefault="00780167" w:rsidP="00780167">
      <w:pPr>
        <w:pStyle w:val="BodyText"/>
        <w:numPr>
          <w:ilvl w:val="0"/>
          <w:numId w:val="41"/>
        </w:numPr>
        <w:jc w:val="both"/>
      </w:pPr>
      <w:r w:rsidRPr="00E0287E">
        <w:t>a description of the categories of data subjects and of the categories of personal data</w:t>
      </w:r>
    </w:p>
    <w:p w14:paraId="4C77697D" w14:textId="02D7A8E2" w:rsidR="00780167" w:rsidRPr="00E0287E" w:rsidRDefault="00780167" w:rsidP="00780167">
      <w:pPr>
        <w:pStyle w:val="BodyText"/>
        <w:numPr>
          <w:ilvl w:val="0"/>
          <w:numId w:val="41"/>
        </w:numPr>
        <w:jc w:val="both"/>
      </w:pPr>
      <w:r w:rsidRPr="00E0287E">
        <w:t>the categories of recipients to whom the personal data have been or will be disclosed including recipients in third countries or international organizations</w:t>
      </w:r>
    </w:p>
    <w:p w14:paraId="1C16B89A" w14:textId="2676A977" w:rsidR="00780167" w:rsidRPr="00E0287E" w:rsidRDefault="00780167" w:rsidP="00780167">
      <w:pPr>
        <w:pStyle w:val="BodyText"/>
        <w:numPr>
          <w:ilvl w:val="0"/>
          <w:numId w:val="41"/>
        </w:numPr>
        <w:jc w:val="both"/>
      </w:pPr>
      <w:r w:rsidRPr="00E0287E">
        <w:t>where applicable, transfers of personal data to a third country or an international organization, including the identification of that third country or international organization and, in the case of transfers referred to in the second subparagraph of Article 49(1), the documentation of suitable safeguards</w:t>
      </w:r>
    </w:p>
    <w:p w14:paraId="2EB4BDC5" w14:textId="314FF906" w:rsidR="00780167" w:rsidRPr="00E0287E" w:rsidRDefault="00780167" w:rsidP="00780167">
      <w:pPr>
        <w:pStyle w:val="BodyText"/>
        <w:numPr>
          <w:ilvl w:val="0"/>
          <w:numId w:val="41"/>
        </w:numPr>
        <w:jc w:val="both"/>
      </w:pPr>
      <w:r w:rsidRPr="00E0287E">
        <w:t>where possible, the envisaged time limits for erasure of the different categories of data</w:t>
      </w:r>
    </w:p>
    <w:p w14:paraId="66E0EF87" w14:textId="77777777" w:rsidR="00780167" w:rsidRPr="00E0287E" w:rsidRDefault="00780167" w:rsidP="00780167">
      <w:pPr>
        <w:pStyle w:val="BodyText"/>
        <w:numPr>
          <w:ilvl w:val="0"/>
          <w:numId w:val="41"/>
        </w:numPr>
        <w:jc w:val="both"/>
      </w:pPr>
      <w:r w:rsidRPr="00E0287E">
        <w:t>where possible, a general description of the technical and organizational security measures referred to in Article 32(1).</w:t>
      </w:r>
    </w:p>
    <w:p w14:paraId="5E51FA63" w14:textId="77777777" w:rsidR="00780167" w:rsidRPr="00E0287E" w:rsidRDefault="00780167" w:rsidP="00780167">
      <w:pPr>
        <w:pStyle w:val="BodyText"/>
        <w:jc w:val="both"/>
      </w:pPr>
      <w:r w:rsidRPr="00E0287E">
        <w:t>Each processor and, where applicable, the processor’s representative shall maintain a record of all categories of processing activities carried out on behalf of a controller, containing:</w:t>
      </w:r>
    </w:p>
    <w:p w14:paraId="09FF9AD5" w14:textId="64112DE6" w:rsidR="00780167" w:rsidRPr="00E0287E" w:rsidRDefault="00780167" w:rsidP="00780167">
      <w:pPr>
        <w:pStyle w:val="BodyText"/>
        <w:jc w:val="both"/>
      </w:pPr>
      <w:r w:rsidRPr="00E0287E">
        <w:t>the name and contact details of the processor or processors and of each controller on behalf of which the processor is acting, and, where applicable, of the controller’s or the processor’s representative, and the data protection officer</w:t>
      </w:r>
    </w:p>
    <w:p w14:paraId="2DE3A250" w14:textId="021ABEC7" w:rsidR="00780167" w:rsidRPr="00E0287E" w:rsidRDefault="00780167" w:rsidP="00780167">
      <w:pPr>
        <w:pStyle w:val="BodyText"/>
        <w:jc w:val="both"/>
      </w:pPr>
      <w:r w:rsidRPr="00E0287E">
        <w:t>the categories of processing carried out on behalf of each controller</w:t>
      </w:r>
    </w:p>
    <w:p w14:paraId="10D6B51A" w14:textId="5715932F" w:rsidR="00780167" w:rsidRPr="00E0287E" w:rsidRDefault="00780167" w:rsidP="00780167">
      <w:pPr>
        <w:pStyle w:val="BodyText"/>
        <w:jc w:val="both"/>
      </w:pPr>
      <w:r w:rsidRPr="00E0287E">
        <w:t>where applicable, transfers of personal data to a third country or an international organization, including the identification of that third country or international organization and, in the case of transfers referred to in the second subparagraph of Article 49(1), the documentation of suitable safeguards</w:t>
      </w:r>
    </w:p>
    <w:p w14:paraId="17EE585A" w14:textId="77777777" w:rsidR="00780167" w:rsidRPr="00E0287E" w:rsidRDefault="00780167" w:rsidP="00780167">
      <w:pPr>
        <w:pStyle w:val="BodyText"/>
        <w:jc w:val="both"/>
      </w:pPr>
      <w:r w:rsidRPr="00E0287E">
        <w:t>where possible, a general description of the technical and organizational security measures referred to in Article 32(1).</w:t>
      </w:r>
    </w:p>
    <w:p w14:paraId="2DC02720" w14:textId="77777777" w:rsidR="00780167" w:rsidRPr="00E0287E" w:rsidRDefault="00780167" w:rsidP="00780167">
      <w:pPr>
        <w:pStyle w:val="BodyText"/>
        <w:jc w:val="both"/>
      </w:pPr>
      <w:r w:rsidRPr="00E0287E">
        <w:t>The records referred to in paragraphs 1 and 2 shall be in writing, including in electronic form.</w:t>
      </w:r>
    </w:p>
    <w:p w14:paraId="3FA9B378" w14:textId="77777777" w:rsidR="00780167" w:rsidRPr="00E0287E" w:rsidRDefault="00780167" w:rsidP="00780167">
      <w:pPr>
        <w:pStyle w:val="BodyText"/>
        <w:jc w:val="both"/>
      </w:pPr>
      <w:r w:rsidRPr="00E0287E">
        <w:t>The controller or the processor and, where applicable, the controller’s or the processor’s representative, shall make the record available to the supervisory authority on request.</w:t>
      </w:r>
    </w:p>
    <w:p w14:paraId="6C56C8F3" w14:textId="77777777" w:rsidR="00780167" w:rsidRPr="00E0287E" w:rsidRDefault="00780167" w:rsidP="00780167">
      <w:pPr>
        <w:pStyle w:val="BodyText"/>
      </w:pPr>
    </w:p>
    <w:p w14:paraId="5868019F" w14:textId="77777777" w:rsidR="00780167" w:rsidRPr="00E24856" w:rsidRDefault="00780167" w:rsidP="00780167">
      <w:pPr>
        <w:pStyle w:val="Heading2"/>
        <w:rPr>
          <w:rFonts w:cs="Arial"/>
        </w:rPr>
      </w:pPr>
      <w:bookmarkStart w:id="20" w:name="_Toc72762243"/>
      <w:bookmarkStart w:id="21" w:name="_Toc118293525"/>
      <w:r w:rsidRPr="00E24856">
        <w:rPr>
          <w:rFonts w:cs="Arial"/>
        </w:rPr>
        <w:lastRenderedPageBreak/>
        <w:t xml:space="preserve">Personal data </w:t>
      </w:r>
      <w:r>
        <w:rPr>
          <w:rFonts w:cs="Arial"/>
        </w:rPr>
        <w:t>I</w:t>
      </w:r>
      <w:r w:rsidRPr="00E24856">
        <w:rPr>
          <w:rFonts w:cs="Arial"/>
        </w:rPr>
        <w:t xml:space="preserve">nventory </w:t>
      </w:r>
      <w:r>
        <w:rPr>
          <w:rFonts w:cs="Arial"/>
        </w:rPr>
        <w:t>Execution</w:t>
      </w:r>
      <w:bookmarkEnd w:id="20"/>
      <w:bookmarkEnd w:id="21"/>
    </w:p>
    <w:p w14:paraId="2913079B" w14:textId="3CD67CCF" w:rsidR="00780167" w:rsidRPr="00780167" w:rsidRDefault="00780167" w:rsidP="00780167">
      <w:pPr>
        <w:jc w:val="both"/>
      </w:pPr>
      <w:r w:rsidRPr="00780167">
        <w:t xml:space="preserve">Every year every FPT Software department, unit, legal </w:t>
      </w:r>
      <w:r w:rsidR="00AA0D92" w:rsidRPr="00780167">
        <w:t>entity,</w:t>
      </w:r>
      <w:r w:rsidRPr="00780167">
        <w:t xml:space="preserve"> or subsidiary is obligated to perform a personal data inventory managed by GDPO. </w:t>
      </w:r>
    </w:p>
    <w:p w14:paraId="5A178CCA" w14:textId="3E7A3523" w:rsidR="00780167" w:rsidRPr="00780167" w:rsidRDefault="00780167" w:rsidP="00780167">
      <w:pPr>
        <w:jc w:val="both"/>
      </w:pPr>
      <w:r w:rsidRPr="00780167">
        <w:t xml:space="preserve">After every change of the organizational structure or business process of a department, unit, legal entity or subsidiary, the department, unit, legal </w:t>
      </w:r>
      <w:r w:rsidR="00AA0D92" w:rsidRPr="00780167">
        <w:t>entity,</w:t>
      </w:r>
      <w:r w:rsidRPr="00780167">
        <w:t xml:space="preserve"> or subsidiary is obligated to perform a personal data inventory.</w:t>
      </w:r>
    </w:p>
    <w:p w14:paraId="54810629" w14:textId="39602623" w:rsidR="00780167" w:rsidRPr="00780167" w:rsidRDefault="00780167" w:rsidP="00780167">
      <w:pPr>
        <w:jc w:val="both"/>
      </w:pPr>
      <w:r w:rsidRPr="00780167">
        <w:t xml:space="preserve">In case of a personal data inventory, the department, unit, legal </w:t>
      </w:r>
      <w:r w:rsidR="00AA0D92" w:rsidRPr="00780167">
        <w:t>entity,</w:t>
      </w:r>
      <w:r w:rsidRPr="00780167">
        <w:t xml:space="preserve"> or subsidiary must use, and fill the </w:t>
      </w:r>
      <w:r w:rsidRPr="00BB7FFE">
        <w:rPr>
          <w:highlight w:val="yellow"/>
        </w:rPr>
        <w:t>“</w:t>
      </w:r>
      <w:proofErr w:type="spellStart"/>
      <w:r w:rsidRPr="00BB7FFE">
        <w:rPr>
          <w:highlight w:val="yellow"/>
        </w:rPr>
        <w:t>Template_Personal</w:t>
      </w:r>
      <w:proofErr w:type="spellEnd"/>
      <w:r w:rsidRPr="00BB7FFE">
        <w:rPr>
          <w:highlight w:val="yellow"/>
        </w:rPr>
        <w:t xml:space="preserve"> Data Processing Inventory_V2.</w:t>
      </w:r>
      <w:r w:rsidR="00B06BA1" w:rsidRPr="00BB7FFE">
        <w:rPr>
          <w:highlight w:val="yellow"/>
        </w:rPr>
        <w:t>6</w:t>
      </w:r>
      <w:r w:rsidRPr="00BB7FFE">
        <w:rPr>
          <w:highlight w:val="yellow"/>
        </w:rPr>
        <w:t>”</w:t>
      </w:r>
      <w:r w:rsidRPr="00780167">
        <w:t xml:space="preserve"> for summary and review of personal data inventory operations. The GDPO is responsible for the input and keeping data </w:t>
      </w:r>
      <w:r w:rsidR="00AA0D92" w:rsidRPr="00780167">
        <w:t>Up</w:t>
      </w:r>
      <w:r w:rsidR="00AA0D92">
        <w:t xml:space="preserve"> to Date</w:t>
      </w:r>
      <w:r w:rsidRPr="00780167">
        <w:t xml:space="preserve"> </w:t>
      </w:r>
      <w:r w:rsidR="00B06BA1">
        <w:t xml:space="preserve">in the </w:t>
      </w:r>
      <w:r w:rsidRPr="00780167">
        <w:t>main register of data processing activities.</w:t>
      </w:r>
    </w:p>
    <w:p w14:paraId="74D6387F" w14:textId="77777777" w:rsidR="00780167" w:rsidRPr="00780167" w:rsidRDefault="00780167" w:rsidP="00780167">
      <w:pPr>
        <w:jc w:val="both"/>
      </w:pPr>
      <w:r w:rsidRPr="00780167">
        <w:t>The execution and completion of personal data inventory is the responsibility of the department Data Protection Representative based on the advice and managed the GDPO. The personal data inventory must be reviewed by the head of relevant department unit, legal entity or subsidiary and then approved by the GDPO.</w:t>
      </w:r>
    </w:p>
    <w:p w14:paraId="594245AA" w14:textId="60EAE450" w:rsidR="00780167" w:rsidRPr="00780167" w:rsidRDefault="00780167" w:rsidP="00780167">
      <w:pPr>
        <w:jc w:val="both"/>
      </w:pPr>
      <w:r w:rsidRPr="00780167">
        <w:t xml:space="preserve">The Data Protection Representative must hand over the filled </w:t>
      </w:r>
      <w:r w:rsidRPr="00BB7FFE">
        <w:rPr>
          <w:highlight w:val="yellow"/>
        </w:rPr>
        <w:t>“</w:t>
      </w:r>
      <w:proofErr w:type="spellStart"/>
      <w:r w:rsidRPr="00BB7FFE">
        <w:rPr>
          <w:highlight w:val="yellow"/>
        </w:rPr>
        <w:t>Template_Personal</w:t>
      </w:r>
      <w:proofErr w:type="spellEnd"/>
      <w:r w:rsidRPr="00BB7FFE">
        <w:rPr>
          <w:highlight w:val="yellow"/>
        </w:rPr>
        <w:t xml:space="preserve"> Data Processing Inventory_V2.</w:t>
      </w:r>
      <w:r w:rsidR="00B06BA1" w:rsidRPr="00BB7FFE">
        <w:rPr>
          <w:highlight w:val="yellow"/>
        </w:rPr>
        <w:t>6</w:t>
      </w:r>
      <w:r w:rsidRPr="00BB7FFE">
        <w:rPr>
          <w:highlight w:val="yellow"/>
        </w:rPr>
        <w:t>”</w:t>
      </w:r>
      <w:r w:rsidRPr="00780167">
        <w:t xml:space="preserve"> to the risk management group and to the GDPO.</w:t>
      </w:r>
    </w:p>
    <w:p w14:paraId="5E776964" w14:textId="55A6B4C3" w:rsidR="00780167" w:rsidRPr="00780167" w:rsidRDefault="00780167" w:rsidP="00780167">
      <w:pPr>
        <w:jc w:val="both"/>
      </w:pPr>
      <w:r w:rsidRPr="00780167">
        <w:t xml:space="preserve">After the assessment of risk management group is completed, the GDPO </w:t>
      </w:r>
      <w:r w:rsidR="00AA0D92" w:rsidRPr="00780167">
        <w:t>must</w:t>
      </w:r>
      <w:r w:rsidRPr="00780167">
        <w:t xml:space="preserve"> review it. GDPO must develop a final privacy impact analysis and risk mitigation plan. The GDPO </w:t>
      </w:r>
      <w:r w:rsidR="00AA0D92" w:rsidRPr="00780167">
        <w:t>must</w:t>
      </w:r>
      <w:r w:rsidRPr="00780167">
        <w:t xml:space="preserve"> bring the results and the mitigation plan to the attention of the FPT Software Board Member responsible for data protection.</w:t>
      </w:r>
    </w:p>
    <w:p w14:paraId="26130AFB" w14:textId="77777777" w:rsidR="00780167" w:rsidRPr="00E24856" w:rsidRDefault="00780167" w:rsidP="00780167">
      <w:pPr>
        <w:pStyle w:val="Heading2"/>
        <w:rPr>
          <w:rFonts w:cs="Arial"/>
        </w:rPr>
      </w:pPr>
      <w:bookmarkStart w:id="22" w:name="_Toc72762244"/>
      <w:bookmarkStart w:id="23" w:name="_Toc118293526"/>
      <w:r w:rsidRPr="00E24856">
        <w:rPr>
          <w:rFonts w:cs="Arial"/>
        </w:rPr>
        <w:t>Data Retention</w:t>
      </w:r>
      <w:bookmarkEnd w:id="22"/>
      <w:bookmarkEnd w:id="23"/>
    </w:p>
    <w:p w14:paraId="4398F701" w14:textId="530ECC54" w:rsidR="00780167" w:rsidRPr="005432F4" w:rsidRDefault="00780167" w:rsidP="00D36930">
      <w:pPr>
        <w:jc w:val="both"/>
      </w:pPr>
      <w:r w:rsidRPr="005432F4">
        <w:t>The records of the personal data inventory, the results of the risk assessment shall be kept </w:t>
      </w:r>
      <w:r w:rsidR="005432F4">
        <w:t xml:space="preserve">in </w:t>
      </w:r>
      <w:r w:rsidRPr="005432F4">
        <w:t xml:space="preserve">accordance with the </w:t>
      </w:r>
      <w:proofErr w:type="spellStart"/>
      <w:r w:rsidRPr="005432F4">
        <w:t>Guideline_Personal</w:t>
      </w:r>
      <w:proofErr w:type="spellEnd"/>
      <w:r w:rsidRPr="005432F4">
        <w:t xml:space="preserve"> Data Retention_V3.</w:t>
      </w:r>
      <w:r w:rsidR="00B06BA1">
        <w:t>3</w:t>
      </w:r>
      <w:r w:rsidR="000F4A18">
        <w:t xml:space="preserve">, </w:t>
      </w:r>
      <w:proofErr w:type="spellStart"/>
      <w:r w:rsidR="000F4A18">
        <w:t>P</w:t>
      </w:r>
      <w:r w:rsidR="000F4A18" w:rsidRPr="000F4A18">
        <w:t>rocedure_Retention</w:t>
      </w:r>
      <w:proofErr w:type="spellEnd"/>
      <w:r w:rsidR="000F4A18" w:rsidRPr="000F4A18">
        <w:t xml:space="preserve"> of Records_V1.</w:t>
      </w:r>
      <w:r w:rsidR="00B06BA1">
        <w:t>2</w:t>
      </w:r>
      <w:r w:rsidR="006A19C0">
        <w:t xml:space="preserve"> and the </w:t>
      </w:r>
      <w:proofErr w:type="spellStart"/>
      <w:r w:rsidR="00BD3086" w:rsidRPr="006A19C0">
        <w:t>Guideline_Personal</w:t>
      </w:r>
      <w:proofErr w:type="spellEnd"/>
      <w:r w:rsidR="00BD3086" w:rsidRPr="006A19C0">
        <w:t xml:space="preserve"> Data Protection Policy Development_v2.3</w:t>
      </w:r>
      <w:r w:rsidR="006A19C0" w:rsidRPr="006A19C0">
        <w:t>.</w:t>
      </w:r>
      <w:r w:rsidR="00BD3086" w:rsidRPr="00BD3086">
        <w:t xml:space="preserve"> </w:t>
      </w:r>
      <w:r w:rsidRPr="005432F4">
        <w:br w:type="page"/>
      </w:r>
    </w:p>
    <w:p w14:paraId="5E48C790" w14:textId="77777777" w:rsidR="00780167" w:rsidRPr="00E24856" w:rsidRDefault="00780167" w:rsidP="00780167">
      <w:pPr>
        <w:pStyle w:val="Heading1"/>
        <w:rPr>
          <w:rFonts w:cs="Arial"/>
        </w:rPr>
      </w:pPr>
      <w:bookmarkStart w:id="24" w:name="_Toc72762245"/>
      <w:bookmarkStart w:id="25" w:name="_Toc118293527"/>
      <w:r w:rsidRPr="00E24856">
        <w:rPr>
          <w:rFonts w:cs="Arial"/>
        </w:rPr>
        <w:lastRenderedPageBreak/>
        <w:t>APPENDIX</w:t>
      </w:r>
      <w:r>
        <w:rPr>
          <w:rFonts w:cs="Arial"/>
        </w:rPr>
        <w:t>ES</w:t>
      </w:r>
      <w:bookmarkEnd w:id="24"/>
      <w:bookmarkEnd w:id="25"/>
    </w:p>
    <w:p w14:paraId="291CD63A" w14:textId="77777777" w:rsidR="00780167" w:rsidRDefault="00780167" w:rsidP="00780167">
      <w:pPr>
        <w:pStyle w:val="Heading2"/>
        <w:rPr>
          <w:rFonts w:cs="Arial"/>
        </w:rPr>
      </w:pPr>
      <w:bookmarkStart w:id="26" w:name="_Toc262131038"/>
      <w:bookmarkStart w:id="27" w:name="_Toc72762246"/>
      <w:bookmarkStart w:id="28" w:name="_Toc118293528"/>
      <w:r w:rsidRPr="00E24856">
        <w:rPr>
          <w:rFonts w:cs="Arial"/>
        </w:rPr>
        <w:t>Definition</w:t>
      </w:r>
      <w:bookmarkEnd w:id="26"/>
      <w:bookmarkEnd w:id="27"/>
      <w:bookmarkEnd w:id="28"/>
    </w:p>
    <w:tbl>
      <w:tblPr>
        <w:tblW w:w="9072" w:type="dxa"/>
        <w:tblInd w:w="108" w:type="dxa"/>
        <w:tblBorders>
          <w:top w:val="dotted" w:sz="2" w:space="0" w:color="808080"/>
          <w:left w:val="dotted" w:sz="2" w:space="0" w:color="808080"/>
          <w:bottom w:val="dotted" w:sz="2" w:space="0" w:color="808080"/>
          <w:right w:val="dotted" w:sz="2" w:space="0" w:color="808080"/>
          <w:insideH w:val="dotted" w:sz="2" w:space="0" w:color="808080"/>
          <w:insideV w:val="dotted" w:sz="2" w:space="0" w:color="808080"/>
        </w:tblBorders>
        <w:tblLayout w:type="fixed"/>
        <w:tblLook w:val="0000" w:firstRow="0" w:lastRow="0" w:firstColumn="0" w:lastColumn="0" w:noHBand="0" w:noVBand="0"/>
      </w:tblPr>
      <w:tblGrid>
        <w:gridCol w:w="2016"/>
        <w:gridCol w:w="7056"/>
      </w:tblGrid>
      <w:tr w:rsidR="00780167" w:rsidRPr="005432F4" w14:paraId="0331E00A" w14:textId="77777777" w:rsidTr="00EC5E0C">
        <w:trPr>
          <w:tblHeader/>
        </w:trPr>
        <w:tc>
          <w:tcPr>
            <w:tcW w:w="2016" w:type="dxa"/>
            <w:shd w:val="clear" w:color="auto" w:fill="D9D9D9"/>
            <w:vAlign w:val="center"/>
          </w:tcPr>
          <w:p w14:paraId="52532CA9" w14:textId="77777777" w:rsidR="00780167" w:rsidRPr="005432F4" w:rsidRDefault="00780167" w:rsidP="00EC5E0C">
            <w:pPr>
              <w:rPr>
                <w:rFonts w:cs="Arial"/>
                <w:b/>
              </w:rPr>
            </w:pPr>
            <w:r w:rsidRPr="005432F4">
              <w:rPr>
                <w:rFonts w:cs="Arial"/>
                <w:b/>
              </w:rPr>
              <w:t>Abbreviations</w:t>
            </w:r>
          </w:p>
        </w:tc>
        <w:tc>
          <w:tcPr>
            <w:tcW w:w="7056" w:type="dxa"/>
            <w:shd w:val="clear" w:color="auto" w:fill="D9D9D9"/>
            <w:vAlign w:val="center"/>
          </w:tcPr>
          <w:p w14:paraId="5BE53512" w14:textId="77777777" w:rsidR="00780167" w:rsidRPr="005432F4" w:rsidRDefault="00780167" w:rsidP="00EC5E0C">
            <w:pPr>
              <w:rPr>
                <w:rFonts w:cs="Arial"/>
                <w:b/>
              </w:rPr>
            </w:pPr>
            <w:r w:rsidRPr="005432F4">
              <w:rPr>
                <w:rFonts w:cs="Arial"/>
                <w:b/>
              </w:rPr>
              <w:t>Description</w:t>
            </w:r>
          </w:p>
        </w:tc>
      </w:tr>
      <w:tr w:rsidR="00780167" w:rsidRPr="008114CC" w14:paraId="56C71FFC" w14:textId="77777777" w:rsidTr="00EC5E0C">
        <w:tc>
          <w:tcPr>
            <w:tcW w:w="2016" w:type="dxa"/>
            <w:shd w:val="clear" w:color="auto" w:fill="FFFFFF"/>
          </w:tcPr>
          <w:p w14:paraId="2B6C93B6" w14:textId="77777777" w:rsidR="00780167" w:rsidRPr="008114CC" w:rsidRDefault="00780167" w:rsidP="00EC5E0C">
            <w:pPr>
              <w:rPr>
                <w:rFonts w:cs="Arial"/>
                <w:szCs w:val="24"/>
              </w:rPr>
            </w:pPr>
            <w:r w:rsidRPr="008114CC">
              <w:rPr>
                <w:rFonts w:eastAsia="Microsoft JhengHei" w:cs="Arial"/>
                <w:szCs w:val="24"/>
              </w:rPr>
              <w:t>PII</w:t>
            </w:r>
            <w:r>
              <w:rPr>
                <w:rFonts w:eastAsia="Microsoft JhengHei" w:cs="Arial"/>
                <w:szCs w:val="24"/>
              </w:rPr>
              <w:t>,</w:t>
            </w:r>
            <w:r w:rsidRPr="008114CC">
              <w:rPr>
                <w:rFonts w:eastAsia="Microsoft JhengHei" w:cs="Arial"/>
                <w:szCs w:val="24"/>
              </w:rPr>
              <w:t xml:space="preserve"> Personal Identifiable Information</w:t>
            </w:r>
            <w:r>
              <w:rPr>
                <w:rFonts w:eastAsia="Microsoft JhengHei" w:cs="Arial"/>
                <w:szCs w:val="24"/>
              </w:rPr>
              <w:t>,</w:t>
            </w:r>
            <w:r>
              <w:rPr>
                <w:rFonts w:eastAsia="Microsoft JhengHei" w:cs="Arial"/>
                <w:szCs w:val="24"/>
              </w:rPr>
              <w:br/>
              <w:t>Personal Data</w:t>
            </w:r>
          </w:p>
        </w:tc>
        <w:tc>
          <w:tcPr>
            <w:tcW w:w="7056" w:type="dxa"/>
            <w:shd w:val="clear" w:color="auto" w:fill="FFFFFF"/>
          </w:tcPr>
          <w:p w14:paraId="7F6B69CF" w14:textId="77777777" w:rsidR="00780167" w:rsidRPr="008114CC" w:rsidRDefault="00780167" w:rsidP="00EC5E0C">
            <w:pPr>
              <w:rPr>
                <w:rFonts w:cs="Arial"/>
                <w:lang w:eastAsia="zh-TW"/>
              </w:rPr>
            </w:pPr>
            <w:r w:rsidRPr="008114CC">
              <w:rPr>
                <w:rFonts w:cs="Arial"/>
                <w:lang w:eastAsia="zh-TW"/>
              </w:rPr>
              <w:t>Refer to the personal data defined by the EU GDPR (Article 4 (1)</w:t>
            </w:r>
            <w:r>
              <w:rPr>
                <w:rFonts w:cs="Arial"/>
                <w:lang w:eastAsia="zh-TW"/>
              </w:rPr>
              <w:t>)</w:t>
            </w:r>
            <w:r w:rsidRPr="008114CC">
              <w:rPr>
                <w:rFonts w:cs="Arial"/>
                <w:lang w:eastAsia="zh-TW"/>
              </w:rPr>
              <w:t>,</w:t>
            </w:r>
            <w:r>
              <w:rPr>
                <w:rFonts w:cs="Arial"/>
                <w:lang w:eastAsia="zh-TW"/>
              </w:rPr>
              <w:br/>
            </w:r>
            <w:r w:rsidRPr="008114CC">
              <w:rPr>
                <w:rFonts w:cs="Arial"/>
                <w:lang w:eastAsia="zh-TW"/>
              </w:rP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rPr>
                <w:rFonts w:cs="Arial"/>
                <w:lang w:eastAsia="zh-TW"/>
              </w:rPr>
              <w:t>.</w:t>
            </w:r>
          </w:p>
        </w:tc>
      </w:tr>
      <w:tr w:rsidR="00780167" w:rsidRPr="008114CC" w14:paraId="1DA6FB6E" w14:textId="77777777" w:rsidTr="00EC5E0C">
        <w:tc>
          <w:tcPr>
            <w:tcW w:w="2016" w:type="dxa"/>
          </w:tcPr>
          <w:p w14:paraId="3022F511" w14:textId="77777777" w:rsidR="00780167" w:rsidRPr="00F55F25" w:rsidRDefault="00780167" w:rsidP="00EC5E0C">
            <w:pPr>
              <w:pStyle w:val="BodyText"/>
              <w:spacing w:after="0"/>
            </w:pPr>
            <w:r w:rsidRPr="00F55F25">
              <w:t>Data Subject</w:t>
            </w:r>
          </w:p>
        </w:tc>
        <w:tc>
          <w:tcPr>
            <w:tcW w:w="7056" w:type="dxa"/>
          </w:tcPr>
          <w:p w14:paraId="482063F1" w14:textId="77777777" w:rsidR="00780167" w:rsidRPr="008114CC" w:rsidRDefault="00780167" w:rsidP="00EC5E0C">
            <w:pPr>
              <w:pStyle w:val="BodyText"/>
              <w:spacing w:after="0"/>
              <w:rPr>
                <w:lang w:eastAsia="zh-TW"/>
              </w:rPr>
            </w:pPr>
            <w:r w:rsidRPr="008114CC">
              <w:rPr>
                <w:lang w:eastAsia="zh-TW"/>
              </w:rPr>
              <w:t xml:space="preserve">EU GDPR (Article 4 </w:t>
            </w:r>
            <w:r>
              <w:rPr>
                <w:lang w:eastAsia="zh-TW"/>
              </w:rPr>
              <w:t>- 1)</w:t>
            </w:r>
            <w:r w:rsidRPr="008114CC">
              <w:rPr>
                <w:lang w:eastAsia="zh-TW"/>
              </w:rPr>
              <w:t>,</w:t>
            </w:r>
            <w:r>
              <w:rPr>
                <w:lang w:eastAsia="zh-TW"/>
              </w:rPr>
              <w:br/>
            </w:r>
            <w:r w:rsidRPr="00E5137D">
              <w:t>Data subject refers to any individual person who can be identified, directly or indirectly</w:t>
            </w:r>
            <w:r>
              <w:t>.</w:t>
            </w:r>
          </w:p>
        </w:tc>
      </w:tr>
      <w:tr w:rsidR="00780167" w:rsidRPr="008114CC" w14:paraId="3EF886D6" w14:textId="77777777" w:rsidTr="00EC5E0C">
        <w:tc>
          <w:tcPr>
            <w:tcW w:w="2016" w:type="dxa"/>
          </w:tcPr>
          <w:p w14:paraId="2A086D80" w14:textId="77777777" w:rsidR="00780167" w:rsidRPr="00F55F25" w:rsidRDefault="00780167" w:rsidP="00EC5E0C">
            <w:pPr>
              <w:pStyle w:val="BodyText"/>
              <w:spacing w:after="0"/>
            </w:pPr>
            <w:r>
              <w:t>Data Controller</w:t>
            </w:r>
          </w:p>
        </w:tc>
        <w:tc>
          <w:tcPr>
            <w:tcW w:w="7056" w:type="dxa"/>
          </w:tcPr>
          <w:p w14:paraId="205D865E" w14:textId="77777777" w:rsidR="00780167" w:rsidRPr="008114CC" w:rsidRDefault="00780167" w:rsidP="00EC5E0C">
            <w:pPr>
              <w:pStyle w:val="BodyText"/>
              <w:spacing w:after="0"/>
              <w:rPr>
                <w:lang w:eastAsia="zh-TW"/>
              </w:rPr>
            </w:pPr>
            <w:r w:rsidRPr="008114CC">
              <w:rPr>
                <w:lang w:eastAsia="zh-TW"/>
              </w:rPr>
              <w:t>EU GDPR (Article 4</w:t>
            </w:r>
            <w:r>
              <w:rPr>
                <w:lang w:eastAsia="zh-TW"/>
              </w:rPr>
              <w:t xml:space="preserve"> - 7)</w:t>
            </w:r>
            <w:r w:rsidRPr="008114CC">
              <w:rPr>
                <w:lang w:eastAsia="zh-TW"/>
              </w:rPr>
              <w:t>,</w:t>
            </w:r>
            <w:r>
              <w:rPr>
                <w:lang w:eastAsia="zh-TW"/>
              </w:rPr>
              <w:br/>
            </w:r>
            <w:r w:rsidRPr="00E5137D">
              <w:rPr>
                <w:lang w:eastAsia="zh-TW"/>
              </w:rPr>
              <w:t>Data Controller means the natural or legal person, public authority, agency or anybody which alone or jointly with others, determines the purpose and means of processing of personal data; where the purpose and means of such processing are determined by Union or Member State law, the controller or the specific criteria for its nomination may be provided for by Union or Member State law</w:t>
            </w:r>
            <w:r>
              <w:rPr>
                <w:lang w:eastAsia="zh-TW"/>
              </w:rPr>
              <w:t>.</w:t>
            </w:r>
          </w:p>
        </w:tc>
      </w:tr>
      <w:tr w:rsidR="00780167" w:rsidRPr="008114CC" w14:paraId="64E02AE3" w14:textId="77777777" w:rsidTr="00EC5E0C">
        <w:tc>
          <w:tcPr>
            <w:tcW w:w="2016" w:type="dxa"/>
          </w:tcPr>
          <w:p w14:paraId="5F598C8B" w14:textId="77777777" w:rsidR="00780167" w:rsidRDefault="00780167" w:rsidP="00EC5E0C">
            <w:pPr>
              <w:pStyle w:val="BodyText"/>
            </w:pPr>
            <w:r>
              <w:t>Data Processor</w:t>
            </w:r>
          </w:p>
        </w:tc>
        <w:tc>
          <w:tcPr>
            <w:tcW w:w="7056" w:type="dxa"/>
          </w:tcPr>
          <w:p w14:paraId="0971914F" w14:textId="77777777" w:rsidR="00780167" w:rsidRPr="008114CC" w:rsidRDefault="00780167" w:rsidP="00EC5E0C">
            <w:pPr>
              <w:pStyle w:val="BodyText"/>
              <w:rPr>
                <w:lang w:eastAsia="zh-TW"/>
              </w:rPr>
            </w:pPr>
            <w:r w:rsidRPr="008114CC">
              <w:rPr>
                <w:lang w:eastAsia="zh-TW"/>
              </w:rPr>
              <w:t>EU GDPR (Article 4</w:t>
            </w:r>
            <w:r>
              <w:rPr>
                <w:lang w:eastAsia="zh-TW"/>
              </w:rPr>
              <w:t xml:space="preserve"> - 8)</w:t>
            </w:r>
            <w:r w:rsidRPr="008114CC">
              <w:rPr>
                <w:lang w:eastAsia="zh-TW"/>
              </w:rPr>
              <w:t>,</w:t>
            </w:r>
            <w:r>
              <w:rPr>
                <w:lang w:eastAsia="zh-TW"/>
              </w:rPr>
              <w:br/>
            </w:r>
            <w:r w:rsidRPr="00E5137D">
              <w:rPr>
                <w:lang w:eastAsia="zh-TW"/>
              </w:rPr>
              <w:t>Data Processor means a natural or legal person, public authority, agency or anybody which processes data on behalf of the controller</w:t>
            </w:r>
            <w:r>
              <w:rPr>
                <w:lang w:eastAsia="zh-TW"/>
              </w:rPr>
              <w:t>.</w:t>
            </w:r>
          </w:p>
        </w:tc>
      </w:tr>
      <w:tr w:rsidR="00780167" w:rsidRPr="008114CC" w14:paraId="72DD1639" w14:textId="77777777" w:rsidTr="00EC5E0C">
        <w:tc>
          <w:tcPr>
            <w:tcW w:w="2016" w:type="dxa"/>
          </w:tcPr>
          <w:p w14:paraId="06DA203C" w14:textId="77777777" w:rsidR="00780167" w:rsidRDefault="00780167" w:rsidP="00EC5E0C">
            <w:pPr>
              <w:pStyle w:val="BodyText"/>
            </w:pPr>
            <w:r>
              <w:t xml:space="preserve">Recipient </w:t>
            </w:r>
          </w:p>
        </w:tc>
        <w:tc>
          <w:tcPr>
            <w:tcW w:w="7056" w:type="dxa"/>
          </w:tcPr>
          <w:p w14:paraId="79134222" w14:textId="77777777" w:rsidR="00780167" w:rsidRPr="008114CC" w:rsidRDefault="00780167" w:rsidP="00EC5E0C">
            <w:pPr>
              <w:pStyle w:val="BodyText"/>
              <w:rPr>
                <w:lang w:eastAsia="zh-TW"/>
              </w:rPr>
            </w:pPr>
            <w:r w:rsidRPr="008114CC">
              <w:rPr>
                <w:lang w:eastAsia="zh-TW"/>
              </w:rPr>
              <w:t>EU GDPR (Article 4</w:t>
            </w:r>
            <w:r>
              <w:rPr>
                <w:lang w:eastAsia="zh-TW"/>
              </w:rPr>
              <w:t xml:space="preserve"> - 9)</w:t>
            </w:r>
            <w:r w:rsidRPr="008114CC">
              <w:rPr>
                <w:lang w:eastAsia="zh-TW"/>
              </w:rPr>
              <w:t>,</w:t>
            </w:r>
            <w:r>
              <w:rPr>
                <w:lang w:eastAsia="zh-TW"/>
              </w:rPr>
              <w:br/>
              <w:t>A</w:t>
            </w:r>
            <w:r w:rsidRPr="00E5137D">
              <w:rPr>
                <w:lang w:eastAsia="zh-TW"/>
              </w:rPr>
              <w:t xml:space="preserve"> natural or legal person, public authority, agency or anybody, to which the personal data are disclosed, whether third party or not</w:t>
            </w:r>
            <w:r>
              <w:rPr>
                <w:lang w:eastAsia="zh-TW"/>
              </w:rPr>
              <w:t>.</w:t>
            </w:r>
          </w:p>
        </w:tc>
      </w:tr>
      <w:tr w:rsidR="00780167" w:rsidRPr="008114CC" w14:paraId="5FA5C22E" w14:textId="77777777" w:rsidTr="00EC5E0C">
        <w:tc>
          <w:tcPr>
            <w:tcW w:w="2016" w:type="dxa"/>
          </w:tcPr>
          <w:p w14:paraId="26AA7CEC" w14:textId="77777777" w:rsidR="00780167" w:rsidRDefault="00780167" w:rsidP="00EC5E0C">
            <w:pPr>
              <w:pStyle w:val="BodyText"/>
            </w:pPr>
            <w:r>
              <w:t>Third Party</w:t>
            </w:r>
          </w:p>
        </w:tc>
        <w:tc>
          <w:tcPr>
            <w:tcW w:w="7056" w:type="dxa"/>
          </w:tcPr>
          <w:p w14:paraId="75873915" w14:textId="77777777" w:rsidR="00780167" w:rsidRPr="008114CC" w:rsidRDefault="00780167" w:rsidP="00EC5E0C">
            <w:pPr>
              <w:pStyle w:val="BodyText"/>
              <w:rPr>
                <w:lang w:eastAsia="zh-TW"/>
              </w:rPr>
            </w:pPr>
            <w:r w:rsidRPr="008114CC">
              <w:rPr>
                <w:lang w:eastAsia="zh-TW"/>
              </w:rPr>
              <w:t>EU GDPR (Article 4</w:t>
            </w:r>
            <w:r>
              <w:rPr>
                <w:lang w:eastAsia="zh-TW"/>
              </w:rPr>
              <w:t xml:space="preserve"> - 10)</w:t>
            </w:r>
            <w:r w:rsidRPr="008114CC">
              <w:rPr>
                <w:lang w:eastAsia="zh-TW"/>
              </w:rPr>
              <w:t>,</w:t>
            </w:r>
            <w:r>
              <w:rPr>
                <w:lang w:eastAsia="zh-TW"/>
              </w:rPr>
              <w:br/>
              <w:t>A</w:t>
            </w:r>
            <w:r w:rsidRPr="00E5137D">
              <w:rPr>
                <w:lang w:eastAsia="zh-TW"/>
              </w:rPr>
              <w:t xml:space="preserve"> natural or legal person, public authority, agency or anybody other than the data subject, controller, processor and persons who under direct authority of controller or processor, are authorized to process personal data</w:t>
            </w:r>
          </w:p>
        </w:tc>
      </w:tr>
      <w:tr w:rsidR="00780167" w:rsidRPr="008114CC" w14:paraId="4069AAFB" w14:textId="77777777" w:rsidTr="00EC5E0C">
        <w:tc>
          <w:tcPr>
            <w:tcW w:w="2016" w:type="dxa"/>
          </w:tcPr>
          <w:p w14:paraId="751739BF" w14:textId="77777777" w:rsidR="00780167" w:rsidRPr="008114CC" w:rsidRDefault="00780167" w:rsidP="00EC5E0C">
            <w:pPr>
              <w:pStyle w:val="BodyText"/>
            </w:pPr>
            <w:r w:rsidRPr="008114CC">
              <w:t>DPO</w:t>
            </w:r>
            <w:r>
              <w:t>/GDPO</w:t>
            </w:r>
          </w:p>
        </w:tc>
        <w:tc>
          <w:tcPr>
            <w:tcW w:w="7056" w:type="dxa"/>
          </w:tcPr>
          <w:p w14:paraId="170F48D4" w14:textId="77777777" w:rsidR="00780167" w:rsidRPr="008114CC" w:rsidRDefault="00780167" w:rsidP="00EC5E0C">
            <w:pPr>
              <w:pStyle w:val="BodyText"/>
            </w:pPr>
            <w:r w:rsidRPr="008114CC">
              <w:t>Data Protection Officer</w:t>
            </w:r>
            <w:r>
              <w:t>/Global Data Protection Officer</w:t>
            </w:r>
          </w:p>
        </w:tc>
      </w:tr>
      <w:tr w:rsidR="00780167" w:rsidRPr="008114CC" w14:paraId="1B35AA73" w14:textId="77777777" w:rsidTr="00EC5E0C">
        <w:tc>
          <w:tcPr>
            <w:tcW w:w="2016" w:type="dxa"/>
          </w:tcPr>
          <w:p w14:paraId="30D14157" w14:textId="77777777" w:rsidR="00780167" w:rsidRPr="008114CC" w:rsidRDefault="00780167" w:rsidP="00EC5E0C">
            <w:pPr>
              <w:pStyle w:val="BodyText"/>
            </w:pPr>
            <w:r>
              <w:t>DPIA</w:t>
            </w:r>
          </w:p>
        </w:tc>
        <w:tc>
          <w:tcPr>
            <w:tcW w:w="7056" w:type="dxa"/>
          </w:tcPr>
          <w:p w14:paraId="66C47E7F" w14:textId="77777777" w:rsidR="00780167" w:rsidRPr="008114CC" w:rsidRDefault="00780167" w:rsidP="00EC5E0C">
            <w:pPr>
              <w:pStyle w:val="BodyText"/>
            </w:pPr>
            <w:r>
              <w:t>Data Protection Impacted Assessment</w:t>
            </w:r>
          </w:p>
        </w:tc>
      </w:tr>
      <w:tr w:rsidR="00780167" w:rsidRPr="008114CC" w14:paraId="61592A53" w14:textId="77777777" w:rsidTr="00EC5E0C">
        <w:tc>
          <w:tcPr>
            <w:tcW w:w="2016" w:type="dxa"/>
          </w:tcPr>
          <w:p w14:paraId="74D8CF39" w14:textId="77777777" w:rsidR="00780167" w:rsidRPr="008114CC" w:rsidRDefault="00780167" w:rsidP="00EC5E0C">
            <w:pPr>
              <w:rPr>
                <w:rFonts w:cs="Arial"/>
              </w:rPr>
            </w:pPr>
            <w:r w:rsidRPr="008114CC">
              <w:rPr>
                <w:rFonts w:cs="Arial"/>
              </w:rPr>
              <w:t>PIMS</w:t>
            </w:r>
          </w:p>
        </w:tc>
        <w:tc>
          <w:tcPr>
            <w:tcW w:w="7056" w:type="dxa"/>
          </w:tcPr>
          <w:p w14:paraId="3C92A88E" w14:textId="77777777" w:rsidR="00780167" w:rsidRPr="008114CC" w:rsidRDefault="00780167" w:rsidP="00EC5E0C">
            <w:pPr>
              <w:rPr>
                <w:rFonts w:cs="Arial"/>
              </w:rPr>
            </w:pPr>
            <w:r w:rsidRPr="008114CC">
              <w:rPr>
                <w:rFonts w:cs="Arial"/>
              </w:rPr>
              <w:t>Personal Information Management System</w:t>
            </w:r>
          </w:p>
        </w:tc>
      </w:tr>
      <w:tr w:rsidR="00780167" w:rsidRPr="008114CC" w14:paraId="4DB2F529" w14:textId="77777777" w:rsidTr="00EC5E0C">
        <w:tc>
          <w:tcPr>
            <w:tcW w:w="2016" w:type="dxa"/>
          </w:tcPr>
          <w:p w14:paraId="34B98AB8" w14:textId="77777777" w:rsidR="00780167" w:rsidRPr="008114CC" w:rsidRDefault="00780167" w:rsidP="00EC5E0C">
            <w:pPr>
              <w:rPr>
                <w:rFonts w:cs="Arial"/>
              </w:rPr>
            </w:pPr>
            <w:r w:rsidRPr="008114CC">
              <w:rPr>
                <w:rFonts w:cs="Arial"/>
              </w:rPr>
              <w:t>EU</w:t>
            </w:r>
          </w:p>
        </w:tc>
        <w:tc>
          <w:tcPr>
            <w:tcW w:w="7056" w:type="dxa"/>
          </w:tcPr>
          <w:p w14:paraId="4D0B8325" w14:textId="77777777" w:rsidR="00780167" w:rsidRPr="008114CC" w:rsidRDefault="00780167" w:rsidP="00EC5E0C">
            <w:pPr>
              <w:rPr>
                <w:rFonts w:cs="Arial"/>
              </w:rPr>
            </w:pPr>
            <w:r w:rsidRPr="008114CC">
              <w:rPr>
                <w:rFonts w:cs="Arial"/>
              </w:rPr>
              <w:t>European Union</w:t>
            </w:r>
          </w:p>
        </w:tc>
      </w:tr>
    </w:tbl>
    <w:p w14:paraId="31347DCB" w14:textId="77777777" w:rsidR="00780167" w:rsidRDefault="00780167" w:rsidP="00780167">
      <w:pPr>
        <w:pStyle w:val="Heading2"/>
        <w:rPr>
          <w:rFonts w:cs="Arial"/>
        </w:rPr>
      </w:pPr>
      <w:bookmarkStart w:id="29" w:name="_Toc72762247"/>
      <w:bookmarkStart w:id="30" w:name="_Toc118293529"/>
      <w:r w:rsidRPr="00E24856">
        <w:rPr>
          <w:rFonts w:cs="Arial"/>
        </w:rPr>
        <w:lastRenderedPageBreak/>
        <w:t>Related Documents</w:t>
      </w:r>
      <w:bookmarkEnd w:id="29"/>
      <w:bookmarkEnd w:id="30"/>
      <w:r w:rsidRPr="00E24856">
        <w:rPr>
          <w:rFonts w:cs="Arial"/>
        </w:rPr>
        <w:t xml:space="preserve"> </w:t>
      </w:r>
    </w:p>
    <w:tbl>
      <w:tblPr>
        <w:tblW w:w="938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63"/>
        <w:gridCol w:w="2268"/>
        <w:gridCol w:w="5954"/>
      </w:tblGrid>
      <w:tr w:rsidR="00B06BA1" w:rsidRPr="00A40AE6" w14:paraId="1E845F46" w14:textId="77777777" w:rsidTr="009C66DA">
        <w:trPr>
          <w:tblHeader/>
        </w:trPr>
        <w:tc>
          <w:tcPr>
            <w:tcW w:w="1163" w:type="dxa"/>
            <w:tcBorders>
              <w:top w:val="dotted" w:sz="4" w:space="0" w:color="auto"/>
              <w:left w:val="dotted" w:sz="4" w:space="0" w:color="auto"/>
              <w:bottom w:val="dotted" w:sz="4" w:space="0" w:color="auto"/>
              <w:right w:val="dotted" w:sz="4" w:space="0" w:color="auto"/>
            </w:tcBorders>
            <w:shd w:val="clear" w:color="auto" w:fill="D9D9D9"/>
            <w:hideMark/>
          </w:tcPr>
          <w:p w14:paraId="0F5318E3" w14:textId="77777777" w:rsidR="00B06BA1" w:rsidRPr="00A40AE6" w:rsidRDefault="00B06BA1" w:rsidP="009C66DA">
            <w:pPr>
              <w:ind w:left="432"/>
              <w:rPr>
                <w:rFonts w:cs="Arial"/>
                <w:b/>
              </w:rPr>
            </w:pPr>
            <w:r w:rsidRPr="00A40AE6">
              <w:rPr>
                <w:rFonts w:cs="Arial"/>
                <w:b/>
              </w:rPr>
              <w:t>No</w:t>
            </w:r>
          </w:p>
        </w:tc>
        <w:tc>
          <w:tcPr>
            <w:tcW w:w="2268" w:type="dxa"/>
            <w:tcBorders>
              <w:top w:val="dotted" w:sz="4" w:space="0" w:color="auto"/>
              <w:left w:val="dotted" w:sz="4" w:space="0" w:color="auto"/>
              <w:bottom w:val="dotted" w:sz="4" w:space="0" w:color="auto"/>
              <w:right w:val="dotted" w:sz="4" w:space="0" w:color="auto"/>
            </w:tcBorders>
            <w:shd w:val="clear" w:color="auto" w:fill="D9D9D9"/>
            <w:hideMark/>
          </w:tcPr>
          <w:p w14:paraId="01EE6DC6" w14:textId="77777777" w:rsidR="00B06BA1" w:rsidRPr="00A40AE6" w:rsidRDefault="00B06BA1" w:rsidP="009C66DA">
            <w:pPr>
              <w:ind w:left="432"/>
              <w:rPr>
                <w:rFonts w:cs="Arial"/>
                <w:b/>
              </w:rPr>
            </w:pPr>
            <w:r w:rsidRPr="00A40AE6">
              <w:rPr>
                <w:rFonts w:cs="Arial"/>
                <w:b/>
              </w:rPr>
              <w:t>Code</w:t>
            </w:r>
          </w:p>
        </w:tc>
        <w:tc>
          <w:tcPr>
            <w:tcW w:w="5954" w:type="dxa"/>
            <w:tcBorders>
              <w:top w:val="dotted" w:sz="4" w:space="0" w:color="auto"/>
              <w:left w:val="dotted" w:sz="4" w:space="0" w:color="auto"/>
              <w:bottom w:val="dotted" w:sz="4" w:space="0" w:color="auto"/>
              <w:right w:val="dotted" w:sz="4" w:space="0" w:color="auto"/>
            </w:tcBorders>
            <w:shd w:val="clear" w:color="auto" w:fill="D9D9D9"/>
            <w:hideMark/>
          </w:tcPr>
          <w:p w14:paraId="32F5E5F9" w14:textId="77777777" w:rsidR="00B06BA1" w:rsidRPr="00A40AE6" w:rsidRDefault="00B06BA1" w:rsidP="009C66DA">
            <w:pPr>
              <w:ind w:left="432"/>
              <w:rPr>
                <w:rFonts w:cs="Arial"/>
                <w:b/>
              </w:rPr>
            </w:pPr>
            <w:r w:rsidRPr="00A40AE6">
              <w:rPr>
                <w:rFonts w:cs="Arial"/>
                <w:b/>
              </w:rPr>
              <w:t>Name of documents</w:t>
            </w:r>
          </w:p>
        </w:tc>
      </w:tr>
      <w:tr w:rsidR="00B06BA1" w14:paraId="4E6F308D"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5747B46E" w14:textId="77777777" w:rsidR="00B06BA1" w:rsidRDefault="00B06BA1" w:rsidP="009C66DA">
            <w:pPr>
              <w:jc w:val="center"/>
              <w:rPr>
                <w:rFonts w:cs="Arial"/>
              </w:rPr>
            </w:pPr>
            <w:r>
              <w:rPr>
                <w:rFonts w:cs="Arial"/>
              </w:rPr>
              <w:t>1</w:t>
            </w:r>
          </w:p>
        </w:tc>
        <w:tc>
          <w:tcPr>
            <w:tcW w:w="2268" w:type="dxa"/>
            <w:tcBorders>
              <w:top w:val="dotted" w:sz="4" w:space="0" w:color="auto"/>
              <w:left w:val="dotted" w:sz="4" w:space="0" w:color="auto"/>
              <w:bottom w:val="dotted" w:sz="4" w:space="0" w:color="auto"/>
              <w:right w:val="dotted" w:sz="4" w:space="0" w:color="auto"/>
            </w:tcBorders>
            <w:hideMark/>
          </w:tcPr>
          <w:p w14:paraId="74E1BC0B" w14:textId="77777777" w:rsidR="00B06BA1" w:rsidRDefault="00B06BA1" w:rsidP="009C66DA">
            <w:pPr>
              <w:rPr>
                <w:rFonts w:cs="Arial"/>
              </w:rPr>
            </w:pPr>
            <w:r>
              <w:rPr>
                <w:rFonts w:cs="Arial"/>
              </w:rPr>
              <w:t>EU GDPR</w:t>
            </w:r>
          </w:p>
        </w:tc>
        <w:tc>
          <w:tcPr>
            <w:tcW w:w="5954" w:type="dxa"/>
            <w:tcBorders>
              <w:top w:val="dotted" w:sz="4" w:space="0" w:color="auto"/>
              <w:left w:val="dotted" w:sz="4" w:space="0" w:color="auto"/>
              <w:bottom w:val="dotted" w:sz="4" w:space="0" w:color="auto"/>
              <w:right w:val="dotted" w:sz="4" w:space="0" w:color="auto"/>
            </w:tcBorders>
            <w:hideMark/>
          </w:tcPr>
          <w:p w14:paraId="12F7FB45" w14:textId="77777777" w:rsidR="00B06BA1" w:rsidRDefault="00B06BA1" w:rsidP="009C66DA">
            <w:pPr>
              <w:rPr>
                <w:rFonts w:cs="Arial"/>
              </w:rPr>
            </w:pPr>
            <w:r>
              <w:rPr>
                <w:rFonts w:cs="Arial"/>
              </w:rPr>
              <w:t>EU General Data Protection Regulation</w:t>
            </w:r>
          </w:p>
        </w:tc>
      </w:tr>
      <w:tr w:rsidR="00B06BA1" w14:paraId="4CC441E6"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1AA66AB1" w14:textId="77777777" w:rsidR="00B06BA1" w:rsidRDefault="00B06BA1" w:rsidP="009C66DA">
            <w:pPr>
              <w:jc w:val="center"/>
              <w:rPr>
                <w:rFonts w:cs="Arial"/>
              </w:rPr>
            </w:pPr>
            <w:r>
              <w:rPr>
                <w:rFonts w:cs="Arial"/>
              </w:rPr>
              <w:t>2</w:t>
            </w:r>
          </w:p>
        </w:tc>
        <w:tc>
          <w:tcPr>
            <w:tcW w:w="2268" w:type="dxa"/>
            <w:tcBorders>
              <w:top w:val="dotted" w:sz="4" w:space="0" w:color="auto"/>
              <w:left w:val="dotted" w:sz="4" w:space="0" w:color="auto"/>
              <w:bottom w:val="dotted" w:sz="4" w:space="0" w:color="auto"/>
              <w:right w:val="dotted" w:sz="4" w:space="0" w:color="auto"/>
            </w:tcBorders>
            <w:hideMark/>
          </w:tcPr>
          <w:p w14:paraId="7D57B721" w14:textId="77777777" w:rsidR="00B06BA1" w:rsidRDefault="00B06BA1" w:rsidP="009C66DA">
            <w:pPr>
              <w:rPr>
                <w:rFonts w:cs="Arial"/>
              </w:rPr>
            </w:pPr>
            <w:r>
              <w:rPr>
                <w:rFonts w:cs="Arial"/>
              </w:rPr>
              <w:t>95/46/EC</w:t>
            </w:r>
          </w:p>
        </w:tc>
        <w:tc>
          <w:tcPr>
            <w:tcW w:w="5954" w:type="dxa"/>
            <w:tcBorders>
              <w:top w:val="dotted" w:sz="4" w:space="0" w:color="auto"/>
              <w:left w:val="dotted" w:sz="4" w:space="0" w:color="auto"/>
              <w:bottom w:val="dotted" w:sz="4" w:space="0" w:color="auto"/>
              <w:right w:val="dotted" w:sz="4" w:space="0" w:color="auto"/>
            </w:tcBorders>
            <w:hideMark/>
          </w:tcPr>
          <w:p w14:paraId="29195AFC" w14:textId="77777777" w:rsidR="00B06BA1" w:rsidRDefault="00B06BA1" w:rsidP="009C66DA">
            <w:pPr>
              <w:rPr>
                <w:rFonts w:cs="Arial"/>
              </w:rPr>
            </w:pPr>
            <w:r>
              <w:rPr>
                <w:rFonts w:cs="Arial"/>
              </w:rPr>
              <w:t>EU Data Protection Directive 95/46/EC</w:t>
            </w:r>
          </w:p>
        </w:tc>
      </w:tr>
      <w:tr w:rsidR="00B06BA1" w14:paraId="0552851B"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2020F1EB" w14:textId="77777777" w:rsidR="00B06BA1" w:rsidRDefault="00B06BA1" w:rsidP="009C66DA">
            <w:pPr>
              <w:jc w:val="center"/>
              <w:rPr>
                <w:rFonts w:cs="Arial"/>
              </w:rPr>
            </w:pPr>
            <w:r>
              <w:rPr>
                <w:rFonts w:cs="Arial"/>
              </w:rPr>
              <w:t>3</w:t>
            </w:r>
          </w:p>
        </w:tc>
        <w:tc>
          <w:tcPr>
            <w:tcW w:w="2268" w:type="dxa"/>
            <w:tcBorders>
              <w:top w:val="dotted" w:sz="4" w:space="0" w:color="auto"/>
              <w:left w:val="dotted" w:sz="4" w:space="0" w:color="auto"/>
              <w:bottom w:val="dotted" w:sz="4" w:space="0" w:color="auto"/>
              <w:right w:val="dotted" w:sz="4" w:space="0" w:color="auto"/>
            </w:tcBorders>
            <w:hideMark/>
          </w:tcPr>
          <w:p w14:paraId="2AED8449" w14:textId="77777777" w:rsidR="00B06BA1" w:rsidRDefault="00B06BA1" w:rsidP="009C66DA">
            <w:pPr>
              <w:rPr>
                <w:rFonts w:cs="Arial"/>
              </w:rPr>
            </w:pPr>
            <w:r>
              <w:rPr>
                <w:rFonts w:cs="Arial"/>
              </w:rPr>
              <w:t>Privacy shield</w:t>
            </w:r>
          </w:p>
        </w:tc>
        <w:tc>
          <w:tcPr>
            <w:tcW w:w="5954" w:type="dxa"/>
            <w:tcBorders>
              <w:top w:val="dotted" w:sz="4" w:space="0" w:color="auto"/>
              <w:left w:val="dotted" w:sz="4" w:space="0" w:color="auto"/>
              <w:bottom w:val="dotted" w:sz="4" w:space="0" w:color="auto"/>
              <w:right w:val="dotted" w:sz="4" w:space="0" w:color="auto"/>
            </w:tcBorders>
            <w:hideMark/>
          </w:tcPr>
          <w:p w14:paraId="74F8BC08" w14:textId="77777777" w:rsidR="00B06BA1" w:rsidRDefault="00B06BA1" w:rsidP="009C66DA">
            <w:pPr>
              <w:jc w:val="both"/>
              <w:rPr>
                <w:rFonts w:cs="Arial"/>
              </w:rPr>
            </w:pPr>
            <w:r>
              <w:rPr>
                <w:rFonts w:cs="Arial"/>
              </w:rPr>
              <w:t>EU-U.S. and Swiss-U.S. Privacy Shield Frameworks designed by the U.S. Department of Commerce and the European Commission and Swiss Administration to provide companies on both sides of the Atlantic with a mechanism to comply with data protection requirements when transferring personal data from the European Union and Switzerland to the United States in support of transatlantic commerce.</w:t>
            </w:r>
          </w:p>
        </w:tc>
      </w:tr>
      <w:tr w:rsidR="00B06BA1" w14:paraId="50E1F647"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9C91C93" w14:textId="77777777" w:rsidR="00B06BA1" w:rsidRDefault="00B06BA1" w:rsidP="009C66DA">
            <w:pPr>
              <w:jc w:val="center"/>
              <w:rPr>
                <w:rFonts w:cs="Arial"/>
              </w:rPr>
            </w:pPr>
            <w:r>
              <w:rPr>
                <w:rFonts w:cs="Arial"/>
              </w:rPr>
              <w:t>4</w:t>
            </w:r>
          </w:p>
        </w:tc>
        <w:tc>
          <w:tcPr>
            <w:tcW w:w="2268" w:type="dxa"/>
            <w:tcBorders>
              <w:top w:val="dotted" w:sz="4" w:space="0" w:color="auto"/>
              <w:left w:val="dotted" w:sz="4" w:space="0" w:color="auto"/>
              <w:bottom w:val="dotted" w:sz="4" w:space="0" w:color="auto"/>
              <w:right w:val="dotted" w:sz="4" w:space="0" w:color="auto"/>
            </w:tcBorders>
            <w:hideMark/>
          </w:tcPr>
          <w:p w14:paraId="4359FCFB" w14:textId="77777777" w:rsidR="00B06BA1" w:rsidRDefault="00B06BA1" w:rsidP="009C66DA">
            <w:pPr>
              <w:rPr>
                <w:rFonts w:cs="Arial"/>
              </w:rPr>
            </w:pPr>
            <w:r>
              <w:rPr>
                <w:rFonts w:cs="Arial"/>
              </w:rPr>
              <w:t>APPI</w:t>
            </w:r>
          </w:p>
        </w:tc>
        <w:tc>
          <w:tcPr>
            <w:tcW w:w="5954" w:type="dxa"/>
            <w:tcBorders>
              <w:top w:val="dotted" w:sz="4" w:space="0" w:color="auto"/>
              <w:left w:val="dotted" w:sz="4" w:space="0" w:color="auto"/>
              <w:bottom w:val="dotted" w:sz="4" w:space="0" w:color="auto"/>
              <w:right w:val="dotted" w:sz="4" w:space="0" w:color="auto"/>
            </w:tcBorders>
            <w:hideMark/>
          </w:tcPr>
          <w:p w14:paraId="6E4B1142" w14:textId="77777777" w:rsidR="00B06BA1" w:rsidRDefault="00B06BA1" w:rsidP="009C66DA">
            <w:pPr>
              <w:rPr>
                <w:rFonts w:cs="Arial"/>
              </w:rPr>
            </w:pPr>
            <w:r>
              <w:rPr>
                <w:rFonts w:cs="Arial"/>
              </w:rPr>
              <w:t>Act on the Protection of Personal Information, Japan.</w:t>
            </w:r>
            <w:r>
              <w:rPr>
                <w:rFonts w:cs="Arial"/>
              </w:rPr>
              <w:br/>
              <w:t>It came into force on 30 May 2017.  </w:t>
            </w:r>
          </w:p>
        </w:tc>
      </w:tr>
      <w:tr w:rsidR="00B06BA1" w14:paraId="5EFFD1C8"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7B1F1D1" w14:textId="77777777" w:rsidR="00B06BA1" w:rsidRDefault="00B06BA1" w:rsidP="009C66DA">
            <w:pPr>
              <w:jc w:val="center"/>
              <w:rPr>
                <w:rFonts w:cs="Arial"/>
              </w:rPr>
            </w:pPr>
            <w:r>
              <w:rPr>
                <w:rFonts w:cs="Arial"/>
              </w:rPr>
              <w:t>5</w:t>
            </w:r>
          </w:p>
        </w:tc>
        <w:tc>
          <w:tcPr>
            <w:tcW w:w="2268" w:type="dxa"/>
            <w:tcBorders>
              <w:top w:val="dotted" w:sz="4" w:space="0" w:color="auto"/>
              <w:left w:val="dotted" w:sz="4" w:space="0" w:color="auto"/>
              <w:bottom w:val="dotted" w:sz="4" w:space="0" w:color="auto"/>
              <w:right w:val="dotted" w:sz="4" w:space="0" w:color="auto"/>
            </w:tcBorders>
            <w:hideMark/>
          </w:tcPr>
          <w:p w14:paraId="5096813E" w14:textId="77777777" w:rsidR="00B06BA1" w:rsidRDefault="00B06BA1" w:rsidP="009C66DA">
            <w:pPr>
              <w:rPr>
                <w:rFonts w:cs="Arial"/>
              </w:rPr>
            </w:pPr>
            <w:r>
              <w:rPr>
                <w:rFonts w:cs="Arial"/>
              </w:rPr>
              <w:t>PDPA</w:t>
            </w:r>
          </w:p>
        </w:tc>
        <w:tc>
          <w:tcPr>
            <w:tcW w:w="5954" w:type="dxa"/>
            <w:tcBorders>
              <w:top w:val="dotted" w:sz="4" w:space="0" w:color="auto"/>
              <w:left w:val="dotted" w:sz="4" w:space="0" w:color="auto"/>
              <w:bottom w:val="dotted" w:sz="4" w:space="0" w:color="auto"/>
              <w:right w:val="dotted" w:sz="4" w:space="0" w:color="auto"/>
            </w:tcBorders>
            <w:hideMark/>
          </w:tcPr>
          <w:p w14:paraId="38E908B5" w14:textId="77777777" w:rsidR="00B06BA1" w:rsidRDefault="00B06BA1" w:rsidP="009C66DA">
            <w:pPr>
              <w:rPr>
                <w:rFonts w:cs="Arial"/>
              </w:rPr>
            </w:pPr>
            <w:r>
              <w:rPr>
                <w:rFonts w:cs="Arial"/>
              </w:rPr>
              <w:t>Personal Data Protection Act 2012, Singapore</w:t>
            </w:r>
          </w:p>
        </w:tc>
      </w:tr>
      <w:tr w:rsidR="00B06BA1" w14:paraId="6B6E20EE"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171FD12E" w14:textId="77777777" w:rsidR="00B06BA1" w:rsidRDefault="00B06BA1" w:rsidP="009C66DA">
            <w:pPr>
              <w:jc w:val="center"/>
              <w:rPr>
                <w:rFonts w:cs="Arial"/>
              </w:rPr>
            </w:pPr>
            <w:r>
              <w:rPr>
                <w:rFonts w:cs="Arial"/>
              </w:rPr>
              <w:t>6</w:t>
            </w:r>
          </w:p>
        </w:tc>
        <w:tc>
          <w:tcPr>
            <w:tcW w:w="2268" w:type="dxa"/>
            <w:tcBorders>
              <w:top w:val="dotted" w:sz="4" w:space="0" w:color="auto"/>
              <w:left w:val="dotted" w:sz="4" w:space="0" w:color="auto"/>
              <w:bottom w:val="dotted" w:sz="4" w:space="0" w:color="auto"/>
              <w:right w:val="dotted" w:sz="4" w:space="0" w:color="auto"/>
            </w:tcBorders>
            <w:hideMark/>
          </w:tcPr>
          <w:p w14:paraId="3AA89E4A" w14:textId="77777777" w:rsidR="00B06BA1" w:rsidRDefault="00B06BA1" w:rsidP="009C66DA">
            <w:pPr>
              <w:rPr>
                <w:rFonts w:cs="Arial"/>
              </w:rPr>
            </w:pPr>
            <w:r>
              <w:rPr>
                <w:rFonts w:cs="Arial"/>
              </w:rPr>
              <w:t>PDPO</w:t>
            </w:r>
          </w:p>
        </w:tc>
        <w:tc>
          <w:tcPr>
            <w:tcW w:w="5954" w:type="dxa"/>
            <w:tcBorders>
              <w:top w:val="dotted" w:sz="4" w:space="0" w:color="auto"/>
              <w:left w:val="dotted" w:sz="4" w:space="0" w:color="auto"/>
              <w:bottom w:val="dotted" w:sz="4" w:space="0" w:color="auto"/>
              <w:right w:val="dotted" w:sz="4" w:space="0" w:color="auto"/>
            </w:tcBorders>
            <w:hideMark/>
          </w:tcPr>
          <w:p w14:paraId="71CD48C8" w14:textId="77777777" w:rsidR="00B06BA1" w:rsidRDefault="00B06BA1" w:rsidP="009C66DA">
            <w:pPr>
              <w:rPr>
                <w:rFonts w:cs="Arial"/>
              </w:rPr>
            </w:pPr>
            <w:r>
              <w:rPr>
                <w:rFonts w:cs="Arial"/>
              </w:rPr>
              <w:t>Personal Data (Privacy) Ordinance, Hongkong, 2012</w:t>
            </w:r>
          </w:p>
        </w:tc>
      </w:tr>
      <w:tr w:rsidR="00B06BA1" w14:paraId="42DFC770"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7AF24976" w14:textId="77777777" w:rsidR="00B06BA1" w:rsidRDefault="00B06BA1" w:rsidP="009C66DA">
            <w:pPr>
              <w:jc w:val="center"/>
              <w:rPr>
                <w:rFonts w:cs="Arial"/>
              </w:rPr>
            </w:pPr>
            <w:r>
              <w:rPr>
                <w:rFonts w:cs="Arial"/>
              </w:rPr>
              <w:t>7</w:t>
            </w:r>
          </w:p>
        </w:tc>
        <w:tc>
          <w:tcPr>
            <w:tcW w:w="2268" w:type="dxa"/>
            <w:tcBorders>
              <w:top w:val="dotted" w:sz="4" w:space="0" w:color="auto"/>
              <w:left w:val="dotted" w:sz="4" w:space="0" w:color="auto"/>
              <w:bottom w:val="dotted" w:sz="4" w:space="0" w:color="auto"/>
              <w:right w:val="dotted" w:sz="4" w:space="0" w:color="auto"/>
            </w:tcBorders>
            <w:hideMark/>
          </w:tcPr>
          <w:p w14:paraId="3BF92F93" w14:textId="77777777" w:rsidR="00B06BA1" w:rsidRDefault="00B06BA1" w:rsidP="009C66DA">
            <w:pPr>
              <w:rPr>
                <w:rFonts w:cs="Arial"/>
              </w:rPr>
            </w:pPr>
            <w:r>
              <w:rPr>
                <w:rFonts w:cs="Arial"/>
              </w:rPr>
              <w:t>PIPA</w:t>
            </w:r>
          </w:p>
        </w:tc>
        <w:tc>
          <w:tcPr>
            <w:tcW w:w="5954" w:type="dxa"/>
            <w:tcBorders>
              <w:top w:val="dotted" w:sz="4" w:space="0" w:color="auto"/>
              <w:left w:val="dotted" w:sz="4" w:space="0" w:color="auto"/>
              <w:bottom w:val="dotted" w:sz="4" w:space="0" w:color="auto"/>
              <w:right w:val="dotted" w:sz="4" w:space="0" w:color="auto"/>
            </w:tcBorders>
            <w:hideMark/>
          </w:tcPr>
          <w:p w14:paraId="61A2F00B" w14:textId="77777777" w:rsidR="00B06BA1" w:rsidRDefault="00B06BA1" w:rsidP="009C66DA">
            <w:pPr>
              <w:rPr>
                <w:rFonts w:cs="Arial"/>
              </w:rPr>
            </w:pPr>
            <w:r>
              <w:rPr>
                <w:rFonts w:cs="Arial"/>
              </w:rPr>
              <w:t>South Korea’s substantial Personal Information Protection Act (PIPA) was enacted on Sept. 30, 2011</w:t>
            </w:r>
          </w:p>
        </w:tc>
      </w:tr>
      <w:tr w:rsidR="00B06BA1" w14:paraId="565AF7A4"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1DF2EDAE" w14:textId="77777777" w:rsidR="00B06BA1" w:rsidRDefault="00B06BA1" w:rsidP="009C66DA">
            <w:pPr>
              <w:jc w:val="center"/>
              <w:rPr>
                <w:rFonts w:cs="Arial"/>
              </w:rPr>
            </w:pPr>
            <w:r>
              <w:rPr>
                <w:rFonts w:cs="Arial"/>
              </w:rPr>
              <w:t>8</w:t>
            </w:r>
          </w:p>
        </w:tc>
        <w:tc>
          <w:tcPr>
            <w:tcW w:w="2268" w:type="dxa"/>
            <w:tcBorders>
              <w:top w:val="dotted" w:sz="4" w:space="0" w:color="auto"/>
              <w:left w:val="dotted" w:sz="4" w:space="0" w:color="auto"/>
              <w:bottom w:val="dotted" w:sz="4" w:space="0" w:color="auto"/>
              <w:right w:val="dotted" w:sz="4" w:space="0" w:color="auto"/>
            </w:tcBorders>
            <w:hideMark/>
          </w:tcPr>
          <w:p w14:paraId="0B94E576" w14:textId="77777777" w:rsidR="00B06BA1" w:rsidRDefault="00B06BA1" w:rsidP="009C66DA">
            <w:pPr>
              <w:rPr>
                <w:rFonts w:cs="Arial"/>
              </w:rPr>
            </w:pPr>
            <w:r>
              <w:rPr>
                <w:rFonts w:cs="Arial"/>
              </w:rPr>
              <w:t>PIPEDA</w:t>
            </w:r>
          </w:p>
        </w:tc>
        <w:tc>
          <w:tcPr>
            <w:tcW w:w="5954" w:type="dxa"/>
            <w:tcBorders>
              <w:top w:val="dotted" w:sz="4" w:space="0" w:color="auto"/>
              <w:left w:val="dotted" w:sz="4" w:space="0" w:color="auto"/>
              <w:bottom w:val="dotted" w:sz="4" w:space="0" w:color="auto"/>
              <w:right w:val="dotted" w:sz="4" w:space="0" w:color="auto"/>
            </w:tcBorders>
            <w:hideMark/>
          </w:tcPr>
          <w:p w14:paraId="6A338AA6" w14:textId="77777777" w:rsidR="00B06BA1" w:rsidRDefault="00B06BA1" w:rsidP="009C66DA">
            <w:pPr>
              <w:rPr>
                <w:rFonts w:cs="Arial"/>
              </w:rPr>
            </w:pPr>
            <w:r>
              <w:rPr>
                <w:rFonts w:cs="Arial"/>
              </w:rPr>
              <w:t>Personal Information Protection and Electronic Documents Act, Canada 2018</w:t>
            </w:r>
          </w:p>
        </w:tc>
      </w:tr>
      <w:tr w:rsidR="00B06BA1" w14:paraId="3EC9AC54"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7ADB39A6" w14:textId="77777777" w:rsidR="00B06BA1" w:rsidRDefault="00B06BA1" w:rsidP="009C66DA">
            <w:pPr>
              <w:jc w:val="center"/>
              <w:rPr>
                <w:rFonts w:cs="Arial"/>
              </w:rPr>
            </w:pPr>
            <w:r>
              <w:rPr>
                <w:rFonts w:cs="Arial"/>
              </w:rPr>
              <w:t>9</w:t>
            </w:r>
          </w:p>
        </w:tc>
        <w:tc>
          <w:tcPr>
            <w:tcW w:w="2268" w:type="dxa"/>
            <w:tcBorders>
              <w:top w:val="dotted" w:sz="4" w:space="0" w:color="auto"/>
              <w:left w:val="dotted" w:sz="4" w:space="0" w:color="auto"/>
              <w:bottom w:val="dotted" w:sz="4" w:space="0" w:color="auto"/>
              <w:right w:val="dotted" w:sz="4" w:space="0" w:color="auto"/>
            </w:tcBorders>
            <w:hideMark/>
          </w:tcPr>
          <w:p w14:paraId="473F84CC" w14:textId="77777777" w:rsidR="00B06BA1" w:rsidRDefault="00B06BA1" w:rsidP="009C66DA">
            <w:pPr>
              <w:rPr>
                <w:rFonts w:eastAsia="Times New Roman" w:cs="Arial"/>
                <w:color w:val="000000"/>
                <w:shd w:val="clear" w:color="auto" w:fill="FFFFFF"/>
              </w:rPr>
            </w:pPr>
            <w:r>
              <w:rPr>
                <w:rFonts w:eastAsia="Times New Roman" w:cs="Arial"/>
                <w:color w:val="000000"/>
                <w:shd w:val="clear" w:color="auto" w:fill="FFFFFF"/>
              </w:rPr>
              <w:t>Privacy Act, APPs, CDR</w:t>
            </w:r>
          </w:p>
        </w:tc>
        <w:tc>
          <w:tcPr>
            <w:tcW w:w="5954" w:type="dxa"/>
            <w:tcBorders>
              <w:top w:val="dotted" w:sz="4" w:space="0" w:color="auto"/>
              <w:left w:val="dotted" w:sz="4" w:space="0" w:color="auto"/>
              <w:bottom w:val="dotted" w:sz="4" w:space="0" w:color="auto"/>
              <w:right w:val="dotted" w:sz="4" w:space="0" w:color="auto"/>
            </w:tcBorders>
            <w:hideMark/>
          </w:tcPr>
          <w:p w14:paraId="6AD66ABC" w14:textId="77777777" w:rsidR="00B06BA1" w:rsidRDefault="00B06BA1" w:rsidP="009C66DA">
            <w:pPr>
              <w:rPr>
                <w:rFonts w:cs="Arial"/>
                <w:color w:val="000000"/>
                <w:shd w:val="clear" w:color="auto" w:fill="FFFFFF"/>
              </w:rPr>
            </w:pPr>
            <w:r>
              <w:rPr>
                <w:rFonts w:cs="Arial"/>
                <w:color w:val="000000"/>
                <w:shd w:val="clear" w:color="auto" w:fill="FFFFFF"/>
              </w:rPr>
              <w:t>Privacy act Australia including Australian Privacy Principles, Consumer Data Right</w:t>
            </w:r>
          </w:p>
        </w:tc>
      </w:tr>
      <w:tr w:rsidR="00B06BA1" w14:paraId="5E917FE7"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59E4DA12" w14:textId="77777777" w:rsidR="00B06BA1" w:rsidRDefault="00B06BA1" w:rsidP="009C66DA">
            <w:pPr>
              <w:jc w:val="center"/>
              <w:rPr>
                <w:rFonts w:cs="Arial"/>
              </w:rPr>
            </w:pPr>
            <w:r>
              <w:rPr>
                <w:rFonts w:cs="Arial"/>
              </w:rPr>
              <w:t>10</w:t>
            </w:r>
          </w:p>
        </w:tc>
        <w:tc>
          <w:tcPr>
            <w:tcW w:w="2268" w:type="dxa"/>
            <w:tcBorders>
              <w:top w:val="dotted" w:sz="4" w:space="0" w:color="auto"/>
              <w:left w:val="dotted" w:sz="4" w:space="0" w:color="auto"/>
              <w:bottom w:val="dotted" w:sz="4" w:space="0" w:color="auto"/>
              <w:right w:val="dotted" w:sz="4" w:space="0" w:color="auto"/>
            </w:tcBorders>
            <w:hideMark/>
          </w:tcPr>
          <w:p w14:paraId="3B8ED049" w14:textId="77777777" w:rsidR="00B06BA1" w:rsidRDefault="00B06BA1" w:rsidP="009C66DA">
            <w:pPr>
              <w:rPr>
                <w:rFonts w:eastAsia="Times New Roman" w:cs="Arial"/>
                <w:color w:val="000000"/>
                <w:shd w:val="clear" w:color="auto" w:fill="FFFFFF"/>
              </w:rPr>
            </w:pPr>
            <w:r>
              <w:rPr>
                <w:rFonts w:eastAsia="Times New Roman" w:cs="Arial"/>
                <w:color w:val="000000"/>
                <w:shd w:val="clear" w:color="auto" w:fill="FFFFFF"/>
              </w:rPr>
              <w:t>HITRUST</w:t>
            </w:r>
          </w:p>
        </w:tc>
        <w:tc>
          <w:tcPr>
            <w:tcW w:w="5954" w:type="dxa"/>
            <w:tcBorders>
              <w:top w:val="dotted" w:sz="4" w:space="0" w:color="auto"/>
              <w:left w:val="dotted" w:sz="4" w:space="0" w:color="auto"/>
              <w:bottom w:val="dotted" w:sz="4" w:space="0" w:color="auto"/>
              <w:right w:val="dotted" w:sz="4" w:space="0" w:color="auto"/>
            </w:tcBorders>
            <w:hideMark/>
          </w:tcPr>
          <w:p w14:paraId="70D96200" w14:textId="77777777" w:rsidR="00B06BA1" w:rsidRDefault="00B06BA1" w:rsidP="009C66DA">
            <w:pPr>
              <w:rPr>
                <w:rFonts w:cs="Arial"/>
              </w:rPr>
            </w:pPr>
            <w:r>
              <w:rPr>
                <w:rFonts w:cs="Arial"/>
                <w:color w:val="000000"/>
                <w:shd w:val="clear" w:color="auto" w:fill="FFFFFF"/>
              </w:rPr>
              <w:t>Health Information Trust Alliance (CSF, Common Security Framework</w:t>
            </w:r>
            <w:r>
              <w:rPr>
                <w:rFonts w:cs="Arial"/>
              </w:rPr>
              <w:t>)</w:t>
            </w:r>
          </w:p>
        </w:tc>
      </w:tr>
      <w:tr w:rsidR="00B06BA1" w14:paraId="1436D4B6"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EE49BF6" w14:textId="77777777" w:rsidR="00B06BA1" w:rsidRDefault="00B06BA1" w:rsidP="009C66DA">
            <w:pPr>
              <w:spacing w:before="0"/>
              <w:jc w:val="center"/>
              <w:rPr>
                <w:rFonts w:cs="Arial"/>
              </w:rPr>
            </w:pPr>
            <w:r>
              <w:rPr>
                <w:rFonts w:cs="Arial"/>
              </w:rPr>
              <w:t>11</w:t>
            </w:r>
          </w:p>
        </w:tc>
        <w:tc>
          <w:tcPr>
            <w:tcW w:w="2268" w:type="dxa"/>
            <w:tcBorders>
              <w:top w:val="dotted" w:sz="4" w:space="0" w:color="auto"/>
              <w:left w:val="dotted" w:sz="4" w:space="0" w:color="auto"/>
              <w:bottom w:val="dotted" w:sz="4" w:space="0" w:color="auto"/>
              <w:right w:val="dotted" w:sz="4" w:space="0" w:color="auto"/>
            </w:tcBorders>
            <w:hideMark/>
          </w:tcPr>
          <w:p w14:paraId="733FD414" w14:textId="77777777" w:rsidR="00B06BA1" w:rsidRDefault="00B06BA1" w:rsidP="009C66DA">
            <w:pPr>
              <w:rPr>
                <w:rFonts w:eastAsia="Times New Roman" w:cs="Arial"/>
                <w:color w:val="000000"/>
                <w:shd w:val="clear" w:color="auto" w:fill="FFFFFF"/>
              </w:rPr>
            </w:pPr>
            <w:r>
              <w:rPr>
                <w:rFonts w:eastAsia="Times New Roman" w:cs="Arial"/>
                <w:color w:val="000000"/>
                <w:shd w:val="clear" w:color="auto" w:fill="FFFFFF"/>
              </w:rPr>
              <w:t>HIPAA</w:t>
            </w:r>
          </w:p>
        </w:tc>
        <w:tc>
          <w:tcPr>
            <w:tcW w:w="5954" w:type="dxa"/>
            <w:tcBorders>
              <w:top w:val="dotted" w:sz="4" w:space="0" w:color="auto"/>
              <w:left w:val="dotted" w:sz="4" w:space="0" w:color="auto"/>
              <w:bottom w:val="dotted" w:sz="4" w:space="0" w:color="auto"/>
              <w:right w:val="dotted" w:sz="4" w:space="0" w:color="auto"/>
            </w:tcBorders>
            <w:hideMark/>
          </w:tcPr>
          <w:p w14:paraId="72B7E771" w14:textId="77777777" w:rsidR="00B06BA1" w:rsidRDefault="00B06BA1" w:rsidP="009C66DA">
            <w:r>
              <w:t>Health Insurance Portability and Accountability Act of 1996 (HIPAA), US</w:t>
            </w:r>
          </w:p>
        </w:tc>
      </w:tr>
      <w:tr w:rsidR="00B06BA1" w14:paraId="4C5AB3BC"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168B0AEF" w14:textId="77777777" w:rsidR="00B06BA1" w:rsidRDefault="00B06BA1" w:rsidP="009C66DA">
            <w:pPr>
              <w:jc w:val="center"/>
              <w:rPr>
                <w:rFonts w:cs="Arial"/>
              </w:rPr>
            </w:pPr>
            <w:r>
              <w:rPr>
                <w:rFonts w:cs="Arial"/>
              </w:rPr>
              <w:t>12</w:t>
            </w:r>
          </w:p>
        </w:tc>
        <w:tc>
          <w:tcPr>
            <w:tcW w:w="2268" w:type="dxa"/>
            <w:tcBorders>
              <w:top w:val="dotted" w:sz="4" w:space="0" w:color="auto"/>
              <w:left w:val="dotted" w:sz="4" w:space="0" w:color="auto"/>
              <w:bottom w:val="dotted" w:sz="4" w:space="0" w:color="auto"/>
              <w:right w:val="dotted" w:sz="4" w:space="0" w:color="auto"/>
            </w:tcBorders>
            <w:hideMark/>
          </w:tcPr>
          <w:p w14:paraId="6F2F2ADE" w14:textId="77777777" w:rsidR="00B06BA1" w:rsidRDefault="00B06BA1" w:rsidP="009C66DA">
            <w:pPr>
              <w:rPr>
                <w:rFonts w:cs="Arial"/>
              </w:rPr>
            </w:pPr>
            <w:r>
              <w:rPr>
                <w:rFonts w:cs="Arial"/>
              </w:rPr>
              <w:t>PCI DSS</w:t>
            </w:r>
          </w:p>
        </w:tc>
        <w:tc>
          <w:tcPr>
            <w:tcW w:w="5954" w:type="dxa"/>
            <w:tcBorders>
              <w:top w:val="dotted" w:sz="4" w:space="0" w:color="auto"/>
              <w:left w:val="dotted" w:sz="4" w:space="0" w:color="auto"/>
              <w:bottom w:val="dotted" w:sz="4" w:space="0" w:color="auto"/>
              <w:right w:val="dotted" w:sz="4" w:space="0" w:color="auto"/>
            </w:tcBorders>
            <w:hideMark/>
          </w:tcPr>
          <w:p w14:paraId="7F8C81C1" w14:textId="77777777" w:rsidR="00B06BA1" w:rsidRDefault="00B06BA1" w:rsidP="009C66DA">
            <w:pPr>
              <w:rPr>
                <w:rFonts w:cs="Arial"/>
              </w:rPr>
            </w:pPr>
            <w:r>
              <w:rPr>
                <w:rFonts w:cs="Arial"/>
              </w:rPr>
              <w:t>Payment Card Industry Data Security Standard, May 2018</w:t>
            </w:r>
          </w:p>
        </w:tc>
      </w:tr>
      <w:tr w:rsidR="00B06BA1" w14:paraId="766C46C1"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EAE1F6B" w14:textId="77777777" w:rsidR="00B06BA1" w:rsidRDefault="00B06BA1" w:rsidP="009C66DA">
            <w:pPr>
              <w:jc w:val="center"/>
              <w:rPr>
                <w:rFonts w:cs="Arial"/>
              </w:rPr>
            </w:pPr>
            <w:r>
              <w:rPr>
                <w:rFonts w:cs="Arial"/>
              </w:rPr>
              <w:t>13</w:t>
            </w:r>
          </w:p>
        </w:tc>
        <w:tc>
          <w:tcPr>
            <w:tcW w:w="2268" w:type="dxa"/>
            <w:tcBorders>
              <w:top w:val="dotted" w:sz="4" w:space="0" w:color="auto"/>
              <w:left w:val="dotted" w:sz="4" w:space="0" w:color="auto"/>
              <w:bottom w:val="dotted" w:sz="4" w:space="0" w:color="auto"/>
              <w:right w:val="dotted" w:sz="4" w:space="0" w:color="auto"/>
            </w:tcBorders>
            <w:hideMark/>
          </w:tcPr>
          <w:p w14:paraId="08F829D6" w14:textId="77777777" w:rsidR="00B06BA1" w:rsidRDefault="00B06BA1" w:rsidP="009C66DA">
            <w:pPr>
              <w:rPr>
                <w:rFonts w:cs="Arial"/>
                <w:color w:val="000000"/>
              </w:rPr>
            </w:pPr>
            <w:r>
              <w:rPr>
                <w:rFonts w:eastAsia="Times New Roman" w:cs="Arial"/>
                <w:color w:val="000000"/>
                <w:shd w:val="clear" w:color="auto" w:fill="FFFFFF"/>
              </w:rPr>
              <w:t>CCPA</w:t>
            </w:r>
          </w:p>
        </w:tc>
        <w:tc>
          <w:tcPr>
            <w:tcW w:w="5954" w:type="dxa"/>
            <w:tcBorders>
              <w:top w:val="dotted" w:sz="4" w:space="0" w:color="auto"/>
              <w:left w:val="dotted" w:sz="4" w:space="0" w:color="auto"/>
              <w:bottom w:val="dotted" w:sz="4" w:space="0" w:color="auto"/>
              <w:right w:val="dotted" w:sz="4" w:space="0" w:color="auto"/>
            </w:tcBorders>
            <w:hideMark/>
          </w:tcPr>
          <w:p w14:paraId="3369A1AD" w14:textId="77777777" w:rsidR="00B06BA1" w:rsidRDefault="00B06BA1" w:rsidP="009C66DA">
            <w:pPr>
              <w:rPr>
                <w:rFonts w:ascii="Times New Roman" w:eastAsia="Times New Roman" w:hAnsi="Times New Roman"/>
                <w:color w:val="000000"/>
              </w:rPr>
            </w:pPr>
            <w:r>
              <w:rPr>
                <w:rFonts w:eastAsia="Times New Roman" w:cs="Arial"/>
                <w:color w:val="000000"/>
                <w:shd w:val="clear" w:color="auto" w:fill="FFFFFF"/>
              </w:rPr>
              <w:t>California Consumer Privacy Act of 2018, Cal. Civ. Code §§ 1798.100 et seq.</w:t>
            </w:r>
          </w:p>
        </w:tc>
      </w:tr>
      <w:tr w:rsidR="00B06BA1" w:rsidRPr="00DF2F10" w14:paraId="29FC4968" w14:textId="77777777" w:rsidTr="009C66DA">
        <w:tblPrEx>
          <w:tblLook w:val="0000" w:firstRow="0" w:lastRow="0" w:firstColumn="0" w:lastColumn="0" w:noHBand="0" w:noVBand="0"/>
        </w:tblPrEx>
        <w:tc>
          <w:tcPr>
            <w:tcW w:w="1163" w:type="dxa"/>
          </w:tcPr>
          <w:p w14:paraId="32E3634F" w14:textId="77777777" w:rsidR="00B06BA1" w:rsidRPr="00DF2F10" w:rsidRDefault="00B06BA1" w:rsidP="009C66DA">
            <w:pPr>
              <w:jc w:val="center"/>
              <w:rPr>
                <w:rFonts w:cs="Arial"/>
              </w:rPr>
            </w:pPr>
            <w:r w:rsidRPr="00DF2F10">
              <w:rPr>
                <w:rFonts w:cs="Arial"/>
              </w:rPr>
              <w:t>1</w:t>
            </w:r>
            <w:r>
              <w:rPr>
                <w:rFonts w:cs="Arial"/>
              </w:rPr>
              <w:t>4</w:t>
            </w:r>
          </w:p>
        </w:tc>
        <w:tc>
          <w:tcPr>
            <w:tcW w:w="2268" w:type="dxa"/>
          </w:tcPr>
          <w:p w14:paraId="586597A7" w14:textId="77777777" w:rsidR="00B06BA1" w:rsidRPr="00DF2F10" w:rsidRDefault="00B06BA1" w:rsidP="009C66DA">
            <w:pPr>
              <w:rPr>
                <w:rFonts w:cs="Arial"/>
              </w:rPr>
            </w:pPr>
            <w:r w:rsidRPr="00DF2F10">
              <w:rPr>
                <w:rFonts w:cs="Arial"/>
              </w:rPr>
              <w:t>PDPL, UAR </w:t>
            </w:r>
          </w:p>
        </w:tc>
        <w:tc>
          <w:tcPr>
            <w:tcW w:w="5954" w:type="dxa"/>
          </w:tcPr>
          <w:p w14:paraId="4C77C639" w14:textId="77777777" w:rsidR="00B06BA1" w:rsidRPr="00DF2F10" w:rsidRDefault="00B06BA1" w:rsidP="009C66DA">
            <w:pPr>
              <w:rPr>
                <w:rFonts w:cs="Arial"/>
              </w:rPr>
            </w:pPr>
            <w:r w:rsidRPr="00DF2F10">
              <w:rPr>
                <w:rFonts w:cs="Arial"/>
              </w:rPr>
              <w:t>Decree-Law No. 45 of 2021</w:t>
            </w:r>
          </w:p>
        </w:tc>
      </w:tr>
      <w:tr w:rsidR="00B06BA1" w:rsidRPr="00DF2F10" w14:paraId="7B6363F9" w14:textId="77777777" w:rsidTr="009C66DA">
        <w:tblPrEx>
          <w:tblLook w:val="0000" w:firstRow="0" w:lastRow="0" w:firstColumn="0" w:lastColumn="0" w:noHBand="0" w:noVBand="0"/>
        </w:tblPrEx>
        <w:tc>
          <w:tcPr>
            <w:tcW w:w="1163" w:type="dxa"/>
          </w:tcPr>
          <w:p w14:paraId="4E98E64F" w14:textId="77777777" w:rsidR="00B06BA1" w:rsidRPr="00DF2F10" w:rsidRDefault="00B06BA1" w:rsidP="009C66DA">
            <w:pPr>
              <w:jc w:val="center"/>
              <w:rPr>
                <w:rFonts w:cs="Arial"/>
              </w:rPr>
            </w:pPr>
            <w:r>
              <w:rPr>
                <w:rFonts w:cs="Arial"/>
              </w:rPr>
              <w:t>15</w:t>
            </w:r>
          </w:p>
        </w:tc>
        <w:tc>
          <w:tcPr>
            <w:tcW w:w="2268" w:type="dxa"/>
          </w:tcPr>
          <w:p w14:paraId="5AC84222" w14:textId="77777777" w:rsidR="00B06BA1" w:rsidRPr="00167C48" w:rsidRDefault="00B06BA1" w:rsidP="009C66DA">
            <w:pPr>
              <w:rPr>
                <w:rFonts w:cs="Arial"/>
              </w:rPr>
            </w:pPr>
            <w:r>
              <w:rPr>
                <w:rFonts w:cs="Arial"/>
              </w:rPr>
              <w:t>DPA Philippines</w:t>
            </w:r>
          </w:p>
        </w:tc>
        <w:tc>
          <w:tcPr>
            <w:tcW w:w="5954" w:type="dxa"/>
          </w:tcPr>
          <w:p w14:paraId="4F9DFF99" w14:textId="77777777" w:rsidR="00B06BA1" w:rsidRPr="00DF2F10" w:rsidRDefault="00B06BA1" w:rsidP="009C66DA">
            <w:pPr>
              <w:rPr>
                <w:rFonts w:cs="Arial"/>
              </w:rPr>
            </w:pPr>
            <w:r w:rsidRPr="00167C48">
              <w:rPr>
                <w:rFonts w:cs="Arial"/>
              </w:rPr>
              <w:t>Republic Act 10173</w:t>
            </w:r>
            <w:r>
              <w:rPr>
                <w:rFonts w:cs="Arial"/>
              </w:rPr>
              <w:t xml:space="preserve">, </w:t>
            </w:r>
            <w:r w:rsidRPr="00167C48">
              <w:rPr>
                <w:rFonts w:cs="Arial"/>
              </w:rPr>
              <w:t>Data privacy Act 2012</w:t>
            </w:r>
          </w:p>
        </w:tc>
      </w:tr>
      <w:tr w:rsidR="00B06BA1" w:rsidRPr="00EB4879" w14:paraId="45C74B23" w14:textId="77777777" w:rsidTr="009C66DA">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2EFF4E08" w14:textId="77777777" w:rsidR="00B06BA1" w:rsidRPr="00D3376D" w:rsidRDefault="00B06BA1" w:rsidP="009C66DA">
            <w:pPr>
              <w:jc w:val="center"/>
              <w:rPr>
                <w:rFonts w:cs="Arial"/>
              </w:rPr>
            </w:pPr>
            <w:r>
              <w:rPr>
                <w:rFonts w:cs="Arial"/>
              </w:rPr>
              <w:t>16</w:t>
            </w:r>
          </w:p>
        </w:tc>
        <w:tc>
          <w:tcPr>
            <w:tcW w:w="2268" w:type="dxa"/>
            <w:tcBorders>
              <w:top w:val="dotted" w:sz="4" w:space="0" w:color="auto"/>
              <w:left w:val="dotted" w:sz="4" w:space="0" w:color="auto"/>
              <w:bottom w:val="dotted" w:sz="4" w:space="0" w:color="auto"/>
              <w:right w:val="dotted" w:sz="4" w:space="0" w:color="auto"/>
            </w:tcBorders>
          </w:tcPr>
          <w:p w14:paraId="13614514" w14:textId="77777777" w:rsidR="00B06BA1" w:rsidRPr="00D3376D" w:rsidRDefault="00B06BA1" w:rsidP="009C66DA">
            <w:pPr>
              <w:rPr>
                <w:rFonts w:cs="Arial"/>
              </w:rPr>
            </w:pPr>
            <w:r>
              <w:rPr>
                <w:rFonts w:cs="Arial"/>
              </w:rPr>
              <w:t>PIPL</w:t>
            </w:r>
          </w:p>
        </w:tc>
        <w:tc>
          <w:tcPr>
            <w:tcW w:w="5954" w:type="dxa"/>
            <w:tcBorders>
              <w:top w:val="dotted" w:sz="4" w:space="0" w:color="auto"/>
              <w:left w:val="dotted" w:sz="4" w:space="0" w:color="auto"/>
              <w:bottom w:val="dotted" w:sz="4" w:space="0" w:color="auto"/>
              <w:right w:val="dotted" w:sz="4" w:space="0" w:color="auto"/>
            </w:tcBorders>
          </w:tcPr>
          <w:p w14:paraId="15A3BE46" w14:textId="77777777" w:rsidR="00B06BA1" w:rsidRPr="00EB4879" w:rsidRDefault="00B06BA1" w:rsidP="009C66DA">
            <w:pPr>
              <w:rPr>
                <w:rFonts w:cs="Arial"/>
                <w:color w:val="000000"/>
              </w:rPr>
            </w:pPr>
            <w:r w:rsidRPr="001B2A0A">
              <w:rPr>
                <w:rFonts w:cs="Arial"/>
                <w:color w:val="000000"/>
                <w:lang w:val="en-GB"/>
              </w:rPr>
              <w:t>Personal Information Protection Law of the People’s Republic of China and related laws and regulations</w:t>
            </w:r>
          </w:p>
        </w:tc>
      </w:tr>
      <w:tr w:rsidR="00B06BA1" w:rsidRPr="00381625" w14:paraId="4DB29FBC" w14:textId="77777777" w:rsidTr="009C66DA">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099A510A" w14:textId="77777777" w:rsidR="00B06BA1" w:rsidRDefault="00B06BA1" w:rsidP="009C66DA">
            <w:pPr>
              <w:jc w:val="center"/>
              <w:rPr>
                <w:rFonts w:cs="Arial"/>
              </w:rPr>
            </w:pPr>
            <w:r>
              <w:rPr>
                <w:rFonts w:cs="Arial"/>
              </w:rPr>
              <w:lastRenderedPageBreak/>
              <w:t>17</w:t>
            </w:r>
          </w:p>
        </w:tc>
        <w:tc>
          <w:tcPr>
            <w:tcW w:w="2268" w:type="dxa"/>
            <w:tcBorders>
              <w:top w:val="dotted" w:sz="4" w:space="0" w:color="auto"/>
              <w:left w:val="dotted" w:sz="4" w:space="0" w:color="auto"/>
              <w:bottom w:val="dotted" w:sz="4" w:space="0" w:color="auto"/>
              <w:right w:val="dotted" w:sz="4" w:space="0" w:color="auto"/>
            </w:tcBorders>
          </w:tcPr>
          <w:p w14:paraId="00239F83" w14:textId="77777777" w:rsidR="00B06BA1" w:rsidRPr="00381625" w:rsidRDefault="00B06BA1" w:rsidP="009C66DA">
            <w:pPr>
              <w:rPr>
                <w:rFonts w:cs="Arial"/>
              </w:rPr>
            </w:pPr>
            <w:r>
              <w:rPr>
                <w:rFonts w:cs="Arial"/>
              </w:rPr>
              <w:t xml:space="preserve">PDPA Malaysia </w:t>
            </w:r>
          </w:p>
        </w:tc>
        <w:tc>
          <w:tcPr>
            <w:tcW w:w="5954" w:type="dxa"/>
            <w:tcBorders>
              <w:top w:val="dotted" w:sz="4" w:space="0" w:color="auto"/>
              <w:left w:val="dotted" w:sz="4" w:space="0" w:color="auto"/>
              <w:bottom w:val="dotted" w:sz="4" w:space="0" w:color="auto"/>
              <w:right w:val="dotted" w:sz="4" w:space="0" w:color="auto"/>
            </w:tcBorders>
          </w:tcPr>
          <w:p w14:paraId="71AB24E0" w14:textId="77777777" w:rsidR="00B06BA1" w:rsidRPr="00381625" w:rsidRDefault="00B06BA1" w:rsidP="009C66DA">
            <w:pPr>
              <w:rPr>
                <w:rFonts w:cs="Arial"/>
              </w:rPr>
            </w:pPr>
            <w:r>
              <w:rPr>
                <w:rFonts w:cs="Arial"/>
              </w:rPr>
              <w:t>Personal Data Protection Act 2010, Malaysia</w:t>
            </w:r>
          </w:p>
        </w:tc>
      </w:tr>
      <w:tr w:rsidR="00B06BA1" w14:paraId="43D2E0E1" w14:textId="77777777" w:rsidTr="009C66DA">
        <w:tc>
          <w:tcPr>
            <w:tcW w:w="1163" w:type="dxa"/>
            <w:tcBorders>
              <w:top w:val="dotted" w:sz="4" w:space="0" w:color="auto"/>
              <w:left w:val="dotted" w:sz="4" w:space="0" w:color="auto"/>
              <w:bottom w:val="dotted" w:sz="4" w:space="0" w:color="auto"/>
              <w:right w:val="dotted" w:sz="4" w:space="0" w:color="auto"/>
            </w:tcBorders>
          </w:tcPr>
          <w:p w14:paraId="58A6C8FC" w14:textId="77777777" w:rsidR="00B06BA1" w:rsidRDefault="00B06BA1" w:rsidP="009C66DA">
            <w:pPr>
              <w:jc w:val="center"/>
              <w:rPr>
                <w:rFonts w:cs="Arial"/>
              </w:rPr>
            </w:pPr>
            <w:r>
              <w:rPr>
                <w:rFonts w:cs="Arial"/>
              </w:rPr>
              <w:t>18</w:t>
            </w:r>
          </w:p>
        </w:tc>
        <w:tc>
          <w:tcPr>
            <w:tcW w:w="2268" w:type="dxa"/>
            <w:tcBorders>
              <w:top w:val="dotted" w:sz="4" w:space="0" w:color="auto"/>
              <w:left w:val="dotted" w:sz="4" w:space="0" w:color="auto"/>
              <w:bottom w:val="dotted" w:sz="4" w:space="0" w:color="auto"/>
              <w:right w:val="dotted" w:sz="4" w:space="0" w:color="auto"/>
            </w:tcBorders>
          </w:tcPr>
          <w:p w14:paraId="117955A6" w14:textId="77777777" w:rsidR="00B06BA1" w:rsidRDefault="00B06BA1" w:rsidP="009C66DA">
            <w:pPr>
              <w:rPr>
                <w:rFonts w:cs="Arial"/>
              </w:rPr>
            </w:pPr>
            <w:r>
              <w:rPr>
                <w:rFonts w:cs="Arial"/>
              </w:rPr>
              <w:t>TISAX</w:t>
            </w:r>
          </w:p>
        </w:tc>
        <w:tc>
          <w:tcPr>
            <w:tcW w:w="5954" w:type="dxa"/>
            <w:tcBorders>
              <w:top w:val="dotted" w:sz="4" w:space="0" w:color="auto"/>
              <w:left w:val="dotted" w:sz="4" w:space="0" w:color="auto"/>
              <w:bottom w:val="dotted" w:sz="4" w:space="0" w:color="auto"/>
              <w:right w:val="dotted" w:sz="4" w:space="0" w:color="auto"/>
            </w:tcBorders>
          </w:tcPr>
          <w:p w14:paraId="76D77C92" w14:textId="77777777" w:rsidR="00B06BA1" w:rsidRDefault="00B06BA1" w:rsidP="009C66DA">
            <w:pPr>
              <w:rPr>
                <w:rFonts w:cs="Arial"/>
              </w:rPr>
            </w:pPr>
            <w:r w:rsidRPr="003A3362">
              <w:rPr>
                <w:rFonts w:cs="Arial"/>
              </w:rPr>
              <w:t>Trusted information security assessment exchange</w:t>
            </w:r>
          </w:p>
        </w:tc>
      </w:tr>
      <w:tr w:rsidR="00B06BA1" w14:paraId="34A9C0EA"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C09EAB0" w14:textId="77777777" w:rsidR="00B06BA1" w:rsidRDefault="00B06BA1" w:rsidP="009C66DA">
            <w:pPr>
              <w:jc w:val="center"/>
              <w:rPr>
                <w:rFonts w:cs="Arial"/>
              </w:rPr>
            </w:pPr>
            <w:r>
              <w:rPr>
                <w:rFonts w:cs="Arial"/>
              </w:rPr>
              <w:t>19</w:t>
            </w:r>
          </w:p>
        </w:tc>
        <w:tc>
          <w:tcPr>
            <w:tcW w:w="2268" w:type="dxa"/>
            <w:tcBorders>
              <w:top w:val="dotted" w:sz="4" w:space="0" w:color="auto"/>
              <w:left w:val="dotted" w:sz="4" w:space="0" w:color="auto"/>
              <w:bottom w:val="dotted" w:sz="4" w:space="0" w:color="auto"/>
              <w:right w:val="dotted" w:sz="4" w:space="0" w:color="auto"/>
            </w:tcBorders>
            <w:hideMark/>
          </w:tcPr>
          <w:p w14:paraId="737D1855" w14:textId="77777777" w:rsidR="00B06BA1" w:rsidRDefault="00B06BA1" w:rsidP="009C66DA">
            <w:pPr>
              <w:rPr>
                <w:rFonts w:cs="Arial"/>
                <w:lang w:val="de-DE"/>
              </w:rPr>
            </w:pPr>
            <w:r>
              <w:rPr>
                <w:rFonts w:cs="Arial"/>
              </w:rPr>
              <w:t>BS10012: 2017</w:t>
            </w:r>
          </w:p>
        </w:tc>
        <w:tc>
          <w:tcPr>
            <w:tcW w:w="5954" w:type="dxa"/>
            <w:tcBorders>
              <w:top w:val="dotted" w:sz="4" w:space="0" w:color="auto"/>
              <w:left w:val="dotted" w:sz="4" w:space="0" w:color="auto"/>
              <w:bottom w:val="dotted" w:sz="4" w:space="0" w:color="auto"/>
              <w:right w:val="dotted" w:sz="4" w:space="0" w:color="auto"/>
            </w:tcBorders>
          </w:tcPr>
          <w:p w14:paraId="211B7023" w14:textId="77777777" w:rsidR="00B06BA1" w:rsidRDefault="00B06BA1" w:rsidP="009C66DA">
            <w:pPr>
              <w:rPr>
                <w:rFonts w:cs="Arial"/>
              </w:rPr>
            </w:pPr>
            <w:r>
              <w:rPr>
                <w:rFonts w:cs="Arial"/>
              </w:rPr>
              <w:t>British Standard Personal Information Management System </w:t>
            </w:r>
          </w:p>
        </w:tc>
      </w:tr>
      <w:tr w:rsidR="00B06BA1" w14:paraId="45DA4709"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6F5A8E72" w14:textId="77777777" w:rsidR="00B06BA1" w:rsidRDefault="00B06BA1" w:rsidP="009C66DA">
            <w:pPr>
              <w:jc w:val="center"/>
              <w:rPr>
                <w:rFonts w:cs="Arial"/>
              </w:rPr>
            </w:pPr>
            <w:r>
              <w:rPr>
                <w:rFonts w:cs="Arial"/>
              </w:rPr>
              <w:t>20</w:t>
            </w:r>
          </w:p>
        </w:tc>
        <w:tc>
          <w:tcPr>
            <w:tcW w:w="2268" w:type="dxa"/>
            <w:tcBorders>
              <w:top w:val="dotted" w:sz="4" w:space="0" w:color="auto"/>
              <w:left w:val="dotted" w:sz="4" w:space="0" w:color="auto"/>
              <w:bottom w:val="dotted" w:sz="4" w:space="0" w:color="auto"/>
              <w:right w:val="dotted" w:sz="4" w:space="0" w:color="auto"/>
            </w:tcBorders>
          </w:tcPr>
          <w:p w14:paraId="0017A986" w14:textId="77777777" w:rsidR="00B06BA1" w:rsidRDefault="00B06BA1" w:rsidP="009C66DA">
            <w:pPr>
              <w:rPr>
                <w:rFonts w:cs="Arial"/>
              </w:rPr>
            </w:pPr>
          </w:p>
        </w:tc>
        <w:tc>
          <w:tcPr>
            <w:tcW w:w="5954" w:type="dxa"/>
            <w:tcBorders>
              <w:top w:val="dotted" w:sz="4" w:space="0" w:color="auto"/>
              <w:left w:val="dotted" w:sz="4" w:space="0" w:color="auto"/>
              <w:bottom w:val="dotted" w:sz="4" w:space="0" w:color="auto"/>
              <w:right w:val="dotted" w:sz="4" w:space="0" w:color="auto"/>
            </w:tcBorders>
            <w:hideMark/>
          </w:tcPr>
          <w:p w14:paraId="26CF21C5" w14:textId="77777777" w:rsidR="00B06BA1" w:rsidRDefault="00B06BA1" w:rsidP="009C66DA">
            <w:pPr>
              <w:rPr>
                <w:rFonts w:cs="Arial"/>
                <w:color w:val="000000"/>
              </w:rPr>
            </w:pPr>
            <w:r>
              <w:rPr>
                <w:rFonts w:cs="Arial"/>
                <w:color w:val="000000"/>
              </w:rPr>
              <w:t>Vietnamese laws on Privacy:</w:t>
            </w:r>
          </w:p>
          <w:p w14:paraId="734F3CDC" w14:textId="77777777" w:rsidR="00B06BA1" w:rsidRDefault="00B06BA1" w:rsidP="009C66DA">
            <w:pPr>
              <w:rPr>
                <w:rFonts w:cs="Arial"/>
                <w:color w:val="000000"/>
              </w:rPr>
            </w:pPr>
            <w:r>
              <w:rPr>
                <w:rFonts w:cs="Arial"/>
                <w:color w:val="000000"/>
              </w:rPr>
              <w:t>- Article 21 of the 2013 Constitution</w:t>
            </w:r>
          </w:p>
          <w:p w14:paraId="41DEB789" w14:textId="77777777" w:rsidR="00B06BA1" w:rsidRDefault="00B06BA1" w:rsidP="009C66DA">
            <w:pPr>
              <w:rPr>
                <w:rFonts w:cs="Arial"/>
                <w:color w:val="000000"/>
              </w:rPr>
            </w:pPr>
            <w:r>
              <w:rPr>
                <w:rFonts w:cs="Arial"/>
                <w:color w:val="000000"/>
              </w:rPr>
              <w:t>- Article 38 of the Civil Code 2015</w:t>
            </w:r>
          </w:p>
          <w:p w14:paraId="1833E71A" w14:textId="77777777" w:rsidR="00B06BA1" w:rsidRDefault="00B06BA1" w:rsidP="009C66DA">
            <w:pPr>
              <w:rPr>
                <w:rFonts w:cs="Arial"/>
                <w:color w:val="000000"/>
              </w:rPr>
            </w:pPr>
            <w:r>
              <w:rPr>
                <w:rFonts w:cs="Arial"/>
                <w:color w:val="000000"/>
              </w:rPr>
              <w:t>- Article 125 of the Penal Code</w:t>
            </w:r>
          </w:p>
          <w:p w14:paraId="1A358C3E" w14:textId="77777777" w:rsidR="00B06BA1" w:rsidRDefault="00B06BA1" w:rsidP="009C66DA">
            <w:pPr>
              <w:rPr>
                <w:rFonts w:cs="Arial"/>
                <w:color w:val="000000"/>
              </w:rPr>
            </w:pPr>
            <w:r>
              <w:rPr>
                <w:rFonts w:cs="Arial"/>
                <w:color w:val="000000"/>
              </w:rPr>
              <w:t>- Clause 2 of Article 19 of the Labor Code</w:t>
            </w:r>
          </w:p>
          <w:p w14:paraId="1351D80E" w14:textId="77777777" w:rsidR="00B06BA1" w:rsidRDefault="00B06BA1" w:rsidP="009C66DA">
            <w:pPr>
              <w:rPr>
                <w:rFonts w:cs="Arial"/>
                <w:color w:val="000000"/>
              </w:rPr>
            </w:pPr>
            <w:r w:rsidRPr="00AC0AF8">
              <w:rPr>
                <w:rFonts w:cs="Arial"/>
                <w:color w:val="000000"/>
              </w:rPr>
              <w:t xml:space="preserve">Decree of the Vietnamese Government: </w:t>
            </w:r>
            <w:r w:rsidRPr="00AC0AF8">
              <w:rPr>
                <w:rFonts w:cs="Arial"/>
                <w:color w:val="000000"/>
              </w:rPr>
              <w:br/>
            </w:r>
            <w:proofErr w:type="spellStart"/>
            <w:r w:rsidRPr="00AC0AF8">
              <w:rPr>
                <w:rFonts w:cs="Arial"/>
                <w:color w:val="000000"/>
              </w:rPr>
              <w:t>Nghị</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Quy</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Về</w:t>
            </w:r>
            <w:proofErr w:type="spellEnd"/>
            <w:r w:rsidRPr="00AC0AF8">
              <w:rPr>
                <w:rFonts w:cs="Arial"/>
                <w:color w:val="000000"/>
              </w:rPr>
              <w:t xml:space="preserve"> </w:t>
            </w:r>
            <w:proofErr w:type="spellStart"/>
            <w:r w:rsidRPr="00AC0AF8">
              <w:rPr>
                <w:rFonts w:cs="Arial"/>
                <w:color w:val="000000"/>
              </w:rPr>
              <w:t>Bảo</w:t>
            </w:r>
            <w:proofErr w:type="spellEnd"/>
            <w:r w:rsidRPr="00AC0AF8">
              <w:rPr>
                <w:rFonts w:cs="Arial"/>
                <w:color w:val="000000"/>
              </w:rPr>
              <w:t xml:space="preserve"> </w:t>
            </w:r>
            <w:proofErr w:type="spellStart"/>
            <w:r w:rsidRPr="00AC0AF8">
              <w:rPr>
                <w:rFonts w:cs="Arial"/>
                <w:color w:val="000000"/>
              </w:rPr>
              <w:t>Vệ</w:t>
            </w:r>
            <w:proofErr w:type="spellEnd"/>
            <w:r w:rsidRPr="00AC0AF8">
              <w:rPr>
                <w:rFonts w:cs="Arial"/>
                <w:color w:val="000000"/>
              </w:rPr>
              <w:t xml:space="preserve"> </w:t>
            </w:r>
            <w:proofErr w:type="spellStart"/>
            <w:r w:rsidRPr="00AC0AF8">
              <w:rPr>
                <w:rFonts w:cs="Arial"/>
                <w:color w:val="000000"/>
              </w:rPr>
              <w:t>Dữ</w:t>
            </w:r>
            <w:proofErr w:type="spellEnd"/>
            <w:r w:rsidRPr="00AC0AF8">
              <w:rPr>
                <w:rFonts w:cs="Arial"/>
                <w:color w:val="000000"/>
              </w:rPr>
              <w:t xml:space="preserve"> </w:t>
            </w:r>
            <w:proofErr w:type="spellStart"/>
            <w:r w:rsidRPr="00AC0AF8">
              <w:rPr>
                <w:rFonts w:cs="Arial"/>
                <w:color w:val="000000"/>
              </w:rPr>
              <w:t>Liệu</w:t>
            </w:r>
            <w:proofErr w:type="spellEnd"/>
            <w:r w:rsidRPr="00AC0AF8">
              <w:rPr>
                <w:rFonts w:cs="Arial"/>
                <w:color w:val="000000"/>
              </w:rPr>
              <w:t xml:space="preserve"> </w:t>
            </w:r>
            <w:proofErr w:type="spellStart"/>
            <w:r w:rsidRPr="00AC0AF8">
              <w:rPr>
                <w:rFonts w:cs="Arial"/>
                <w:color w:val="000000"/>
              </w:rPr>
              <w:t>Cá</w:t>
            </w:r>
            <w:proofErr w:type="spellEnd"/>
            <w:r w:rsidRPr="00AC0AF8">
              <w:rPr>
                <w:rFonts w:cs="Arial"/>
                <w:color w:val="000000"/>
              </w:rPr>
              <w:t xml:space="preserve"> </w:t>
            </w:r>
            <w:proofErr w:type="spellStart"/>
            <w:r w:rsidRPr="00AC0AF8">
              <w:rPr>
                <w:rFonts w:cs="Arial"/>
                <w:color w:val="000000"/>
              </w:rPr>
              <w:t>Nhân</w:t>
            </w:r>
            <w:proofErr w:type="spellEnd"/>
            <w:r>
              <w:rPr>
                <w:rFonts w:cs="Arial"/>
                <w:color w:val="000000"/>
              </w:rPr>
              <w:t xml:space="preserve">                    Still not in force</w:t>
            </w:r>
          </w:p>
        </w:tc>
      </w:tr>
      <w:tr w:rsidR="00B06BA1" w14:paraId="2DD7FB71"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61E3F5B7" w14:textId="77777777" w:rsidR="00B06BA1" w:rsidRDefault="00B06BA1" w:rsidP="009C66DA">
            <w:pPr>
              <w:jc w:val="center"/>
              <w:rPr>
                <w:rFonts w:cs="Arial"/>
              </w:rPr>
            </w:pPr>
            <w:r>
              <w:rPr>
                <w:rFonts w:cs="Arial"/>
              </w:rPr>
              <w:t>21</w:t>
            </w:r>
          </w:p>
        </w:tc>
        <w:tc>
          <w:tcPr>
            <w:tcW w:w="2268" w:type="dxa"/>
            <w:tcBorders>
              <w:top w:val="dotted" w:sz="4" w:space="0" w:color="auto"/>
              <w:left w:val="dotted" w:sz="4" w:space="0" w:color="auto"/>
              <w:bottom w:val="dotted" w:sz="4" w:space="0" w:color="auto"/>
              <w:right w:val="dotted" w:sz="4" w:space="0" w:color="auto"/>
            </w:tcBorders>
            <w:hideMark/>
          </w:tcPr>
          <w:p w14:paraId="01565855" w14:textId="77777777" w:rsidR="00B06BA1" w:rsidRDefault="00B06BA1" w:rsidP="009C66DA">
            <w:pPr>
              <w:rPr>
                <w:rFonts w:cs="Arial"/>
              </w:rPr>
            </w:pPr>
            <w:r>
              <w:rPr>
                <w:rFonts w:cs="Arial"/>
              </w:rPr>
              <w:t>FPT Software Personal Data Protection Handbook</w:t>
            </w:r>
          </w:p>
        </w:tc>
        <w:tc>
          <w:tcPr>
            <w:tcW w:w="5954" w:type="dxa"/>
            <w:tcBorders>
              <w:top w:val="dotted" w:sz="4" w:space="0" w:color="auto"/>
              <w:left w:val="dotted" w:sz="4" w:space="0" w:color="auto"/>
              <w:bottom w:val="dotted" w:sz="4" w:space="0" w:color="auto"/>
              <w:right w:val="dotted" w:sz="4" w:space="0" w:color="auto"/>
            </w:tcBorders>
            <w:hideMark/>
          </w:tcPr>
          <w:p w14:paraId="6887691A" w14:textId="77777777" w:rsidR="00B06BA1" w:rsidRDefault="00B06BA1" w:rsidP="009C66DA">
            <w:pPr>
              <w:rPr>
                <w:rFonts w:cs="Arial"/>
                <w:color w:val="000000"/>
              </w:rPr>
            </w:pPr>
            <w:r>
              <w:rPr>
                <w:rFonts w:cs="Arial"/>
                <w:color w:val="000000"/>
              </w:rPr>
              <w:t>PDP_ Handbook_Version_V3.3</w:t>
            </w:r>
          </w:p>
        </w:tc>
      </w:tr>
    </w:tbl>
    <w:p w14:paraId="69DBDFC9" w14:textId="2B08E16E" w:rsidR="00780167" w:rsidRDefault="00780167" w:rsidP="00780167">
      <w:pPr>
        <w:rPr>
          <w:rFonts w:cs="Arial"/>
        </w:rPr>
      </w:pPr>
    </w:p>
    <w:p w14:paraId="1EDE8ACF" w14:textId="77777777" w:rsidR="00B06BA1" w:rsidRDefault="00B06BA1">
      <w:pPr>
        <w:spacing w:before="0" w:line="240" w:lineRule="auto"/>
        <w:rPr>
          <w:b/>
          <w:i/>
          <w:spacing w:val="-10"/>
          <w:kern w:val="28"/>
          <w:sz w:val="22"/>
        </w:rPr>
      </w:pPr>
      <w:bookmarkStart w:id="31" w:name="_Toc116390343"/>
      <w:bookmarkStart w:id="32" w:name="_Toc117496759"/>
      <w:bookmarkStart w:id="33" w:name="_Toc117583932"/>
      <w:bookmarkStart w:id="34" w:name="_Toc117593905"/>
      <w:r>
        <w:br w:type="page"/>
      </w:r>
    </w:p>
    <w:p w14:paraId="1329885D" w14:textId="63506925" w:rsidR="00B06BA1" w:rsidRDefault="00B06BA1" w:rsidP="00B06BA1">
      <w:pPr>
        <w:pStyle w:val="Heading2"/>
        <w:numPr>
          <w:ilvl w:val="0"/>
          <w:numId w:val="0"/>
        </w:numPr>
        <w:ind w:left="576" w:hanging="576"/>
      </w:pPr>
      <w:bookmarkStart w:id="35" w:name="_Toc118293530"/>
      <w:r>
        <w:lastRenderedPageBreak/>
        <w:t>3.3</w:t>
      </w:r>
      <w:r>
        <w:tab/>
        <w:t>Data Protection Law, Vietnam, Overview</w:t>
      </w:r>
      <w:bookmarkEnd w:id="31"/>
      <w:bookmarkEnd w:id="32"/>
      <w:bookmarkEnd w:id="33"/>
      <w:bookmarkEnd w:id="34"/>
      <w:bookmarkEnd w:id="35"/>
    </w:p>
    <w:p w14:paraId="3B610066" w14:textId="77777777" w:rsidR="00B06BA1" w:rsidRPr="00784236" w:rsidRDefault="00B06BA1" w:rsidP="00B06BA1">
      <w:pPr>
        <w:pStyle w:val="BodyText"/>
        <w:jc w:val="both"/>
      </w:pPr>
      <w:r w:rsidRPr="00784236">
        <w:rPr>
          <w:rFonts w:hint="cs"/>
        </w:rPr>
        <w:t xml:space="preserve">There is </w:t>
      </w:r>
      <w:r>
        <w:t xml:space="preserve">no single </w:t>
      </w:r>
      <w:r w:rsidRPr="00784236">
        <w:rPr>
          <w:rFonts w:hint="cs"/>
        </w:rPr>
        <w:t xml:space="preserve">data protection law in Vietnam. </w:t>
      </w:r>
      <w:r>
        <w:t>R</w:t>
      </w:r>
      <w:r w:rsidRPr="00784236">
        <w:rPr>
          <w:rFonts w:hint="cs"/>
        </w:rPr>
        <w:t xml:space="preserve">egulations on data protection and privacy can be found in various legal instruments. The right of privacy and right of reputation, dignity and </w:t>
      </w:r>
      <w:proofErr w:type="spellStart"/>
      <w:r w:rsidRPr="00784236">
        <w:rPr>
          <w:rFonts w:hint="cs"/>
        </w:rPr>
        <w:t>honour</w:t>
      </w:r>
      <w:proofErr w:type="spellEnd"/>
      <w:r w:rsidRPr="00784236">
        <w:rPr>
          <w:rFonts w:hint="cs"/>
        </w:rPr>
        <w:t xml:space="preserve"> and fundamental principles of such rights are currently provided for in Constitution 2013 (“</w:t>
      </w:r>
      <w:r w:rsidRPr="00784236">
        <w:rPr>
          <w:rFonts w:hint="cs"/>
          <w:b/>
          <w:bCs/>
        </w:rPr>
        <w:t>Constitution</w:t>
      </w:r>
      <w:r w:rsidRPr="00784236">
        <w:rPr>
          <w:rFonts w:hint="cs"/>
        </w:rPr>
        <w:t>”) and Civil Code 2015 (“</w:t>
      </w:r>
      <w:r w:rsidRPr="00784236">
        <w:rPr>
          <w:rFonts w:hint="cs"/>
          <w:b/>
          <w:bCs/>
        </w:rPr>
        <w:t>Civil Code</w:t>
      </w:r>
      <w:r w:rsidRPr="00784236">
        <w:rPr>
          <w:rFonts w:hint="cs"/>
        </w:rPr>
        <w:t>”) as inviolable and protected by law.</w:t>
      </w:r>
    </w:p>
    <w:p w14:paraId="13590DC4" w14:textId="6970374B" w:rsidR="00B06BA1" w:rsidRPr="00784236" w:rsidRDefault="00B06BA1" w:rsidP="00B06BA1">
      <w:pPr>
        <w:pStyle w:val="BodyText"/>
        <w:jc w:val="both"/>
      </w:pPr>
      <w:r w:rsidRPr="00784236">
        <w:rPr>
          <w:rFonts w:hint="cs"/>
        </w:rPr>
        <w:t xml:space="preserve">Regarding personal </w:t>
      </w:r>
      <w:r w:rsidR="00E554D1">
        <w:t>data</w:t>
      </w:r>
      <w:r w:rsidRPr="00784236">
        <w:rPr>
          <w:rFonts w:hint="cs"/>
        </w:rPr>
        <w:t xml:space="preserve">, the </w:t>
      </w:r>
      <w:r>
        <w:t>guiding</w:t>
      </w:r>
      <w:r w:rsidRPr="00784236">
        <w:rPr>
          <w:rFonts w:hint="cs"/>
        </w:rPr>
        <w:t xml:space="preserve"> principles on collection, storage, use, process, disclosure or transfer of personal information are specified in the following main laws and documents:</w:t>
      </w:r>
    </w:p>
    <w:p w14:paraId="5A71E155" w14:textId="77777777" w:rsidR="00B06BA1" w:rsidRPr="00784236" w:rsidRDefault="00B06BA1" w:rsidP="00B06BA1">
      <w:pPr>
        <w:pStyle w:val="BodyText"/>
        <w:numPr>
          <w:ilvl w:val="0"/>
          <w:numId w:val="44"/>
        </w:numPr>
        <w:spacing w:after="0"/>
        <w:jc w:val="both"/>
      </w:pPr>
      <w:r w:rsidRPr="00784236">
        <w:rPr>
          <w:rFonts w:hint="cs"/>
          <w:b/>
          <w:bCs/>
        </w:rPr>
        <w:t>Criminal Code</w:t>
      </w:r>
      <w:r w:rsidRPr="00784236">
        <w:rPr>
          <w:rFonts w:hint="cs"/>
        </w:rPr>
        <w:t xml:space="preserve"> No. 100/2015/QH13, passed by the National Assembly on 27 November 2015</w:t>
      </w:r>
    </w:p>
    <w:p w14:paraId="5DDE5E82" w14:textId="77777777" w:rsidR="00B06BA1" w:rsidRPr="00784236" w:rsidRDefault="00B06BA1" w:rsidP="00B06BA1">
      <w:pPr>
        <w:pStyle w:val="BodyText"/>
        <w:numPr>
          <w:ilvl w:val="0"/>
          <w:numId w:val="44"/>
        </w:numPr>
        <w:spacing w:after="0"/>
        <w:jc w:val="both"/>
      </w:pPr>
      <w:r w:rsidRPr="00784236">
        <w:rPr>
          <w:rFonts w:hint="cs"/>
        </w:rPr>
        <w:t>Law No. 24/2018/QH14 on Cybersecurity, passed by the National Assembly on 12 June 2018 (“</w:t>
      </w:r>
      <w:r w:rsidRPr="00784236">
        <w:rPr>
          <w:rFonts w:hint="cs"/>
          <w:b/>
          <w:bCs/>
        </w:rPr>
        <w:t>Cybersecurity Law</w:t>
      </w:r>
      <w:r w:rsidRPr="00784236">
        <w:rPr>
          <w:rFonts w:hint="cs"/>
        </w:rPr>
        <w:t>”);</w:t>
      </w:r>
    </w:p>
    <w:p w14:paraId="36DC78E5" w14:textId="77777777" w:rsidR="00B06BA1" w:rsidRPr="00784236" w:rsidRDefault="00B06BA1" w:rsidP="00B06BA1">
      <w:pPr>
        <w:pStyle w:val="BodyText"/>
        <w:numPr>
          <w:ilvl w:val="0"/>
          <w:numId w:val="44"/>
        </w:numPr>
        <w:spacing w:after="0"/>
        <w:jc w:val="both"/>
      </w:pPr>
      <w:r w:rsidRPr="00784236">
        <w:rPr>
          <w:rFonts w:hint="cs"/>
        </w:rPr>
        <w:t>Law No. 86/2015/QH13 on Network Information Security, passed by the National Assembly on 19 November 2015; as amended by Law No. 35/2018/QH14 dated 20 November 2018, on amendments to some articles concerning planning of 37 Laws (“</w:t>
      </w:r>
      <w:r w:rsidRPr="00784236">
        <w:rPr>
          <w:rFonts w:hint="cs"/>
          <w:b/>
          <w:bCs/>
        </w:rPr>
        <w:t>Network Information Security Law</w:t>
      </w:r>
      <w:r w:rsidRPr="00784236">
        <w:rPr>
          <w:rFonts w:hint="cs"/>
        </w:rPr>
        <w:t>”);</w:t>
      </w:r>
    </w:p>
    <w:p w14:paraId="4316B099" w14:textId="77777777" w:rsidR="00B06BA1" w:rsidRPr="00784236" w:rsidRDefault="00B06BA1" w:rsidP="00B06BA1">
      <w:pPr>
        <w:pStyle w:val="BodyText"/>
        <w:numPr>
          <w:ilvl w:val="0"/>
          <w:numId w:val="44"/>
        </w:numPr>
        <w:spacing w:after="0"/>
        <w:jc w:val="both"/>
      </w:pPr>
      <w:r w:rsidRPr="00784236">
        <w:rPr>
          <w:rFonts w:hint="cs"/>
        </w:rPr>
        <w:t>Law No. 59/2010/QH12 on Protection of Consumers’ Rights, passed by the National Assembly on 17 November 2010; as amended by Law No.35/2018/QH14 dated 20 November 2018, on amendments to some articles concerning planning of 37 Laws (“</w:t>
      </w:r>
      <w:r w:rsidRPr="00784236">
        <w:rPr>
          <w:rFonts w:hint="cs"/>
          <w:b/>
          <w:bCs/>
        </w:rPr>
        <w:t>CRPL</w:t>
      </w:r>
      <w:r w:rsidRPr="00784236">
        <w:rPr>
          <w:rFonts w:hint="cs"/>
        </w:rPr>
        <w:t>”);</w:t>
      </w:r>
    </w:p>
    <w:p w14:paraId="5881BB64" w14:textId="77777777" w:rsidR="00B06BA1" w:rsidRPr="00784236" w:rsidRDefault="00B06BA1" w:rsidP="00B06BA1">
      <w:pPr>
        <w:pStyle w:val="BodyText"/>
        <w:numPr>
          <w:ilvl w:val="0"/>
          <w:numId w:val="44"/>
        </w:numPr>
        <w:spacing w:after="0"/>
        <w:jc w:val="both"/>
      </w:pPr>
      <w:r w:rsidRPr="00784236">
        <w:rPr>
          <w:rFonts w:hint="cs"/>
        </w:rPr>
        <w:t>Law No. 67/2006/QH11 on Information Technology, passed by the National Assembly on 29 June 2006; as amended by Law No. 21/2017/QH14 dated 14 November 2017 on planning (“</w:t>
      </w:r>
      <w:r w:rsidRPr="00784236">
        <w:rPr>
          <w:rFonts w:hint="cs"/>
          <w:b/>
          <w:bCs/>
        </w:rPr>
        <w:t>IT Law</w:t>
      </w:r>
      <w:r w:rsidRPr="00784236">
        <w:rPr>
          <w:rFonts w:hint="cs"/>
        </w:rPr>
        <w:t>”);</w:t>
      </w:r>
    </w:p>
    <w:p w14:paraId="03FED50E" w14:textId="77777777" w:rsidR="00B06BA1" w:rsidRPr="00784236" w:rsidRDefault="00B06BA1" w:rsidP="00B06BA1">
      <w:pPr>
        <w:pStyle w:val="BodyText"/>
        <w:numPr>
          <w:ilvl w:val="0"/>
          <w:numId w:val="44"/>
        </w:numPr>
        <w:spacing w:after="0"/>
        <w:jc w:val="both"/>
      </w:pPr>
      <w:r w:rsidRPr="00784236">
        <w:rPr>
          <w:rFonts w:hint="cs"/>
        </w:rPr>
        <w:t>Law No. 51/2005/QH11 on E-transactions, passed by the National Assembly on 29 November 2005 (“</w:t>
      </w:r>
      <w:r w:rsidRPr="00784236">
        <w:rPr>
          <w:rFonts w:hint="cs"/>
          <w:b/>
          <w:bCs/>
        </w:rPr>
        <w:t>E-transactions Law</w:t>
      </w:r>
      <w:r w:rsidRPr="00784236">
        <w:rPr>
          <w:rFonts w:hint="cs"/>
        </w:rPr>
        <w:t>”);</w:t>
      </w:r>
    </w:p>
    <w:p w14:paraId="624038E0" w14:textId="77777777" w:rsidR="00B06BA1" w:rsidRPr="00784236" w:rsidRDefault="00B06BA1" w:rsidP="00B06BA1">
      <w:pPr>
        <w:pStyle w:val="BodyText"/>
        <w:numPr>
          <w:ilvl w:val="0"/>
          <w:numId w:val="44"/>
        </w:numPr>
        <w:spacing w:after="0"/>
        <w:jc w:val="both"/>
      </w:pPr>
      <w:r w:rsidRPr="00784236">
        <w:rPr>
          <w:rFonts w:hint="cs"/>
        </w:rPr>
        <w:t>Decree No. 85/2016/ND-CP dated 1 July 2016, on the security of information systems by classification (“</w:t>
      </w:r>
      <w:r w:rsidRPr="00784236">
        <w:rPr>
          <w:rFonts w:hint="cs"/>
          <w:b/>
          <w:bCs/>
        </w:rPr>
        <w:t>Decree 85</w:t>
      </w:r>
      <w:r w:rsidRPr="00784236">
        <w:rPr>
          <w:rFonts w:hint="cs"/>
        </w:rPr>
        <w:t>”);</w:t>
      </w:r>
    </w:p>
    <w:p w14:paraId="54D2CB75" w14:textId="77777777" w:rsidR="00B06BA1" w:rsidRPr="00784236" w:rsidRDefault="00B06BA1" w:rsidP="00B06BA1">
      <w:pPr>
        <w:pStyle w:val="BodyText"/>
        <w:numPr>
          <w:ilvl w:val="0"/>
          <w:numId w:val="44"/>
        </w:numPr>
        <w:spacing w:after="0"/>
        <w:jc w:val="both"/>
      </w:pPr>
      <w:r w:rsidRPr="00784236">
        <w:rPr>
          <w:rFonts w:hint="cs"/>
        </w:rPr>
        <w:t>Decree No. 72/2013/ND-CP dated 15 July 2013 of the Government, on management, provision and use of Internet services and online information; as amended by Decree No. 27/2018/ND-CP dated 1 March 2018 and Decree No.150/2018/ND-CP dated 7 November 2018 (“</w:t>
      </w:r>
      <w:r w:rsidRPr="00784236">
        <w:rPr>
          <w:rFonts w:hint="cs"/>
          <w:b/>
          <w:bCs/>
        </w:rPr>
        <w:t>Decree 72</w:t>
      </w:r>
      <w:r w:rsidRPr="00784236">
        <w:rPr>
          <w:rFonts w:hint="cs"/>
        </w:rPr>
        <w:t>”);</w:t>
      </w:r>
    </w:p>
    <w:p w14:paraId="35D4186D" w14:textId="77777777" w:rsidR="00B06BA1" w:rsidRPr="00784236" w:rsidRDefault="00B06BA1" w:rsidP="00B06BA1">
      <w:pPr>
        <w:pStyle w:val="BodyText"/>
        <w:numPr>
          <w:ilvl w:val="0"/>
          <w:numId w:val="44"/>
        </w:numPr>
        <w:spacing w:after="0"/>
        <w:jc w:val="both"/>
      </w:pPr>
      <w:r w:rsidRPr="00784236">
        <w:rPr>
          <w:rFonts w:hint="cs"/>
        </w:rPr>
        <w:t>Decree No. 52/2013/ND-CP dated 16 May 2013 of the Government; as amended by Decree No. 08/2018/ND-CP dated 15 January 2018, on amendments to certain Decrees related to business conditions under state management of the Ministry of Industry and Trade and Decree No. 85/2021/ND-CP dated 25 September 2021 (“</w:t>
      </w:r>
      <w:r w:rsidRPr="00784236">
        <w:rPr>
          <w:rFonts w:hint="cs"/>
          <w:b/>
          <w:bCs/>
        </w:rPr>
        <w:t>Decree 52</w:t>
      </w:r>
      <w:r w:rsidRPr="00784236">
        <w:rPr>
          <w:rFonts w:hint="cs"/>
        </w:rPr>
        <w:t>”);</w:t>
      </w:r>
    </w:p>
    <w:p w14:paraId="24B9EE08" w14:textId="77777777" w:rsidR="00B06BA1" w:rsidRPr="00784236" w:rsidRDefault="00B06BA1" w:rsidP="00B06BA1">
      <w:pPr>
        <w:pStyle w:val="BodyText"/>
        <w:numPr>
          <w:ilvl w:val="0"/>
          <w:numId w:val="44"/>
        </w:numPr>
        <w:spacing w:after="0"/>
        <w:jc w:val="both"/>
      </w:pPr>
      <w:r w:rsidRPr="00784236">
        <w:rPr>
          <w:rFonts w:hint="cs"/>
        </w:rPr>
        <w:t>Decree No. 15/2020/ND-CP of the Government dated 3 February 2020 on penalties for administrative violations against regulations on postal services, telecommunications, radio frequencies, information technology and electronic transactions (“</w:t>
      </w:r>
      <w:r w:rsidRPr="00784236">
        <w:rPr>
          <w:rFonts w:hint="cs"/>
          <w:b/>
          <w:bCs/>
        </w:rPr>
        <w:t>Decree 15</w:t>
      </w:r>
      <w:r w:rsidRPr="00784236">
        <w:rPr>
          <w:rFonts w:hint="cs"/>
        </w:rPr>
        <w:t>”);</w:t>
      </w:r>
    </w:p>
    <w:p w14:paraId="0BED79FB" w14:textId="77777777" w:rsidR="00B06BA1" w:rsidRPr="00784236" w:rsidRDefault="00B06BA1" w:rsidP="00B06BA1">
      <w:pPr>
        <w:pStyle w:val="BodyText"/>
        <w:numPr>
          <w:ilvl w:val="0"/>
          <w:numId w:val="44"/>
        </w:numPr>
        <w:spacing w:after="0"/>
        <w:jc w:val="both"/>
      </w:pPr>
      <w:r w:rsidRPr="00784236">
        <w:rPr>
          <w:rFonts w:hint="cs"/>
        </w:rPr>
        <w:t>Circular No. 03/2017/TT-BTTTT of the Ministry of Information and Communications dated 24 April 2017 on guidelines for Decree 85 (“</w:t>
      </w:r>
      <w:r w:rsidRPr="00784236">
        <w:rPr>
          <w:rFonts w:hint="cs"/>
          <w:b/>
          <w:bCs/>
        </w:rPr>
        <w:t>Circular 03</w:t>
      </w:r>
      <w:r w:rsidRPr="00784236">
        <w:rPr>
          <w:rFonts w:hint="cs"/>
        </w:rPr>
        <w:t>”);</w:t>
      </w:r>
    </w:p>
    <w:p w14:paraId="306D5A31" w14:textId="77777777" w:rsidR="00B06BA1" w:rsidRPr="00784236" w:rsidRDefault="00B06BA1" w:rsidP="00B06BA1">
      <w:pPr>
        <w:pStyle w:val="BodyText"/>
        <w:numPr>
          <w:ilvl w:val="0"/>
          <w:numId w:val="44"/>
        </w:numPr>
        <w:spacing w:after="0"/>
        <w:jc w:val="both"/>
      </w:pPr>
      <w:r w:rsidRPr="00784236">
        <w:rPr>
          <w:rFonts w:hint="cs"/>
        </w:rPr>
        <w:lastRenderedPageBreak/>
        <w:t>Circular No. 20/2017/TT-BTTTT dated 12 September 2017 of the Ministry of Information and Communications, providing for Regulations on coordinating and responding to information security incidents nationwide (“</w:t>
      </w:r>
      <w:r w:rsidRPr="00784236">
        <w:rPr>
          <w:rFonts w:hint="cs"/>
          <w:b/>
          <w:bCs/>
        </w:rPr>
        <w:t>Circular 20</w:t>
      </w:r>
      <w:r w:rsidRPr="00784236">
        <w:rPr>
          <w:rFonts w:hint="cs"/>
        </w:rPr>
        <w:t>”);</w:t>
      </w:r>
    </w:p>
    <w:p w14:paraId="6E29D2A1" w14:textId="77777777" w:rsidR="00B06BA1" w:rsidRPr="00784236" w:rsidRDefault="00B06BA1" w:rsidP="00B06BA1">
      <w:pPr>
        <w:pStyle w:val="BodyText"/>
        <w:numPr>
          <w:ilvl w:val="0"/>
          <w:numId w:val="44"/>
        </w:numPr>
        <w:spacing w:after="0"/>
        <w:jc w:val="both"/>
      </w:pPr>
      <w:r w:rsidRPr="00784236">
        <w:rPr>
          <w:rFonts w:hint="cs"/>
        </w:rPr>
        <w:t>Circular No. 38/2016/TT-BTTTT dated 26 December 2016 of the Ministry of Information and Communications, detailing cross-border provision of public information (“</w:t>
      </w:r>
      <w:r w:rsidRPr="00784236">
        <w:rPr>
          <w:rFonts w:hint="cs"/>
          <w:b/>
          <w:bCs/>
        </w:rPr>
        <w:t>Circular 38</w:t>
      </w:r>
      <w:r w:rsidRPr="00784236">
        <w:rPr>
          <w:rFonts w:hint="cs"/>
        </w:rPr>
        <w:t>”);</w:t>
      </w:r>
    </w:p>
    <w:p w14:paraId="5582599B" w14:textId="77777777" w:rsidR="00B06BA1" w:rsidRPr="00784236" w:rsidRDefault="00B06BA1" w:rsidP="00B06BA1">
      <w:pPr>
        <w:pStyle w:val="BodyText"/>
        <w:numPr>
          <w:ilvl w:val="0"/>
          <w:numId w:val="44"/>
        </w:numPr>
        <w:spacing w:after="0"/>
        <w:jc w:val="both"/>
      </w:pPr>
      <w:r w:rsidRPr="00784236">
        <w:rPr>
          <w:rFonts w:hint="cs"/>
        </w:rPr>
        <w:t>Circular No. 24/2015/TT-BTTTT dated 18 August 2015 of the Ministry of Information and Communications, providing for the management and use of Internet resources, as amended by Circular No. 06/2019/TT-BTTTT dated 19 July 2019 (“</w:t>
      </w:r>
      <w:r w:rsidRPr="00784236">
        <w:rPr>
          <w:rFonts w:hint="cs"/>
          <w:b/>
          <w:bCs/>
        </w:rPr>
        <w:t>Circular 25</w:t>
      </w:r>
      <w:r w:rsidRPr="00784236">
        <w:rPr>
          <w:rFonts w:hint="cs"/>
        </w:rPr>
        <w:t>”); and</w:t>
      </w:r>
    </w:p>
    <w:p w14:paraId="04B4778A" w14:textId="77777777" w:rsidR="00B06BA1" w:rsidRPr="00784236" w:rsidRDefault="00B06BA1" w:rsidP="00B06BA1">
      <w:pPr>
        <w:pStyle w:val="BodyText"/>
        <w:numPr>
          <w:ilvl w:val="0"/>
          <w:numId w:val="44"/>
        </w:numPr>
        <w:spacing w:after="0"/>
        <w:jc w:val="both"/>
      </w:pPr>
      <w:r w:rsidRPr="00784236">
        <w:rPr>
          <w:rFonts w:hint="cs"/>
        </w:rPr>
        <w:t>Decision No. 05/2017/</w:t>
      </w:r>
      <w:proofErr w:type="spellStart"/>
      <w:r w:rsidRPr="00784236">
        <w:rPr>
          <w:rFonts w:hint="cs"/>
        </w:rPr>
        <w:t>QD-TTg</w:t>
      </w:r>
      <w:proofErr w:type="spellEnd"/>
      <w:r w:rsidRPr="00784236">
        <w:rPr>
          <w:rFonts w:hint="cs"/>
        </w:rPr>
        <w:t xml:space="preserve"> of the Prime Minister dated 16 March 2017 on emergency response plans to ensure national cyber-information security (“</w:t>
      </w:r>
      <w:r w:rsidRPr="00784236">
        <w:rPr>
          <w:rFonts w:hint="cs"/>
          <w:b/>
          <w:bCs/>
        </w:rPr>
        <w:t>Decision 05</w:t>
      </w:r>
      <w:r w:rsidRPr="00784236">
        <w:rPr>
          <w:rFonts w:hint="cs"/>
        </w:rPr>
        <w:t>”).</w:t>
      </w:r>
    </w:p>
    <w:p w14:paraId="1A5A8FA6" w14:textId="77777777" w:rsidR="00B06BA1" w:rsidRPr="00784236" w:rsidRDefault="00B06BA1" w:rsidP="00B06BA1">
      <w:pPr>
        <w:pStyle w:val="BodyText"/>
        <w:jc w:val="both"/>
      </w:pPr>
      <w:r>
        <w:t>A</w:t>
      </w:r>
      <w:r w:rsidRPr="00784236">
        <w:rPr>
          <w:rFonts w:hint="cs"/>
        </w:rPr>
        <w:t xml:space="preserve">pplicability of </w:t>
      </w:r>
      <w:r>
        <w:t xml:space="preserve">the </w:t>
      </w:r>
      <w:r w:rsidRPr="00784236">
        <w:rPr>
          <w:rFonts w:hint="cs"/>
        </w:rPr>
        <w:t xml:space="preserve">legal documents will depend on the factual context of each case, </w:t>
      </w:r>
      <w:proofErr w:type="spellStart"/>
      <w:r w:rsidRPr="00784236">
        <w:rPr>
          <w:rFonts w:hint="cs"/>
        </w:rPr>
        <w:t>e.g</w:t>
      </w:r>
      <w:proofErr w:type="spellEnd"/>
      <w:r w:rsidRPr="00784236">
        <w:rPr>
          <w:rFonts w:hint="cs"/>
        </w:rPr>
        <w:t xml:space="preserve"> businesses in the banking and finance, education, healthcare sectors may be subject to specialized data protection regulations, not to mention to regulations on employees’ personal information as provided in </w:t>
      </w:r>
      <w:proofErr w:type="spellStart"/>
      <w:r w:rsidRPr="00784236">
        <w:rPr>
          <w:rFonts w:hint="cs"/>
        </w:rPr>
        <w:t>Labour</w:t>
      </w:r>
      <w:proofErr w:type="spellEnd"/>
      <w:r w:rsidRPr="00784236">
        <w:rPr>
          <w:rFonts w:hint="cs"/>
        </w:rPr>
        <w:t xml:space="preserve"> Code 2019 (“</w:t>
      </w:r>
      <w:proofErr w:type="spellStart"/>
      <w:r w:rsidRPr="00784236">
        <w:rPr>
          <w:rFonts w:hint="cs"/>
          <w:b/>
          <w:bCs/>
        </w:rPr>
        <w:t>Labour</w:t>
      </w:r>
      <w:proofErr w:type="spellEnd"/>
      <w:r w:rsidRPr="00784236">
        <w:rPr>
          <w:rFonts w:hint="cs"/>
          <w:b/>
          <w:bCs/>
        </w:rPr>
        <w:t xml:space="preserve"> Code</w:t>
      </w:r>
      <w:r w:rsidRPr="00784236">
        <w:rPr>
          <w:rFonts w:hint="cs"/>
        </w:rPr>
        <w:t>”).</w:t>
      </w:r>
    </w:p>
    <w:p w14:paraId="1F4594B8" w14:textId="77777777" w:rsidR="00B06BA1" w:rsidRPr="00784236" w:rsidRDefault="00B06BA1" w:rsidP="00B06BA1">
      <w:pPr>
        <w:pStyle w:val="BodyText"/>
        <w:jc w:val="both"/>
      </w:pPr>
      <w:r w:rsidRPr="00784236">
        <w:rPr>
          <w:rFonts w:hint="cs"/>
        </w:rPr>
        <w:t xml:space="preserve">The most important Vietnamese legal documents regulating data protection are the Cybersecurity Law and Network Information Security Law. </w:t>
      </w:r>
      <w:r>
        <w:t>C</w:t>
      </w:r>
      <w:r w:rsidRPr="00784236">
        <w:rPr>
          <w:rFonts w:hint="cs"/>
        </w:rPr>
        <w:t xml:space="preserve">ybersecurity laws in other jurisdictions that were inspired by the GDPR of the EU, the Cybersecurity Law of Vietnam shares similarities with China’s Cybersecurity Law enacted in 2017. </w:t>
      </w:r>
      <w:r>
        <w:t xml:space="preserve">The </w:t>
      </w:r>
      <w:r w:rsidRPr="00784236">
        <w:rPr>
          <w:rFonts w:hint="cs"/>
        </w:rPr>
        <w:t>law focuses on providing the government with the ability to control the flow of information</w:t>
      </w:r>
      <w:r>
        <w:t>. T</w:t>
      </w:r>
      <w:r w:rsidRPr="00784236">
        <w:rPr>
          <w:rFonts w:hint="cs"/>
        </w:rPr>
        <w:t>he Network Information Security Law enforces data privacy rights for individual data subjects.</w:t>
      </w:r>
    </w:p>
    <w:p w14:paraId="4B672046" w14:textId="77777777" w:rsidR="00B06BA1" w:rsidRPr="00784236" w:rsidRDefault="00B06BA1" w:rsidP="00B06BA1">
      <w:pPr>
        <w:pStyle w:val="BodyText"/>
        <w:jc w:val="both"/>
      </w:pPr>
      <w:r w:rsidRPr="00784236">
        <w:rPr>
          <w:rFonts w:hint="cs"/>
        </w:rPr>
        <w:t>A draft Decree detailing a number of articles of the Cybersecurity Law (“</w:t>
      </w:r>
      <w:r w:rsidRPr="00784236">
        <w:rPr>
          <w:rFonts w:hint="cs"/>
          <w:b/>
          <w:bCs/>
        </w:rPr>
        <w:t>Draft Cybersecurity Decree</w:t>
      </w:r>
      <w:r w:rsidRPr="00784236">
        <w:rPr>
          <w:rFonts w:hint="cs"/>
        </w:rPr>
        <w:t>”), notably including implementation guidelines for data localization requirements, together with a draft Decree detailing the order of and procedures for application of a number of cybersecurity assurance measures and a draft Decision of the Prime Minister promulgating a List of information systems important for national security, are being prepared by the Ministry of Public Security (“</w:t>
      </w:r>
      <w:r w:rsidRPr="00784236">
        <w:rPr>
          <w:rFonts w:hint="cs"/>
          <w:b/>
          <w:bCs/>
        </w:rPr>
        <w:t>MPS</w:t>
      </w:r>
      <w:r w:rsidRPr="00784236">
        <w:rPr>
          <w:rFonts w:hint="cs"/>
        </w:rPr>
        <w:t>”) in coordination with other relevant ministries, ministerial-level agencies and bodies.</w:t>
      </w:r>
    </w:p>
    <w:p w14:paraId="4E4DF791" w14:textId="77777777" w:rsidR="00B06BA1" w:rsidRPr="00784236" w:rsidRDefault="00B06BA1" w:rsidP="00B06BA1">
      <w:pPr>
        <w:pStyle w:val="BodyText"/>
        <w:jc w:val="both"/>
      </w:pPr>
      <w:r w:rsidRPr="00784236">
        <w:rPr>
          <w:rFonts w:hint="cs"/>
        </w:rPr>
        <w:t>MPS has drafted a Decree on personal data protection (“</w:t>
      </w:r>
      <w:r w:rsidRPr="00784236">
        <w:rPr>
          <w:rFonts w:hint="cs"/>
          <w:b/>
          <w:bCs/>
        </w:rPr>
        <w:t>Draft PDPD</w:t>
      </w:r>
      <w:r w:rsidRPr="00784236">
        <w:rPr>
          <w:rFonts w:hint="cs"/>
        </w:rPr>
        <w:t xml:space="preserve">”), which is contemplated to consolidate all data protection laws and regulations into one comprehensive data protection law as well as make significant additions and improvements to the existing regulations. The Draft PDPD was released for public comments in February 2021 and was originally scheduled to take effect by December 2021. </w:t>
      </w:r>
      <w:r>
        <w:t>The F</w:t>
      </w:r>
      <w:r w:rsidRPr="00784236">
        <w:rPr>
          <w:rFonts w:hint="cs"/>
        </w:rPr>
        <w:t xml:space="preserve">inalization process </w:t>
      </w:r>
      <w:r>
        <w:t xml:space="preserve">consuming </w:t>
      </w:r>
      <w:r w:rsidRPr="00784236">
        <w:rPr>
          <w:rFonts w:hint="cs"/>
        </w:rPr>
        <w:t xml:space="preserve">much </w:t>
      </w:r>
      <w:r>
        <w:t>more time</w:t>
      </w:r>
      <w:r w:rsidRPr="00784236">
        <w:rPr>
          <w:rFonts w:hint="cs"/>
        </w:rPr>
        <w:t xml:space="preserve"> than the MPS first anticipated. </w:t>
      </w:r>
      <w:r>
        <w:t xml:space="preserve">The </w:t>
      </w:r>
      <w:r w:rsidRPr="00784236">
        <w:rPr>
          <w:rFonts w:hint="cs"/>
        </w:rPr>
        <w:t xml:space="preserve">Draft PDPD might be finalized and </w:t>
      </w:r>
      <w:r>
        <w:t>coming in force end of</w:t>
      </w:r>
      <w:r w:rsidRPr="00784236">
        <w:rPr>
          <w:rFonts w:hint="cs"/>
        </w:rPr>
        <w:t xml:space="preserve"> 2022.</w:t>
      </w:r>
    </w:p>
    <w:p w14:paraId="201F6339" w14:textId="77777777" w:rsidR="00B06BA1" w:rsidRPr="00784236" w:rsidRDefault="00B06BA1" w:rsidP="00B06BA1">
      <w:pPr>
        <w:pStyle w:val="BodyText"/>
      </w:pPr>
    </w:p>
    <w:p w14:paraId="6F2E4A9C" w14:textId="77777777" w:rsidR="00B06BA1" w:rsidRPr="00784236" w:rsidRDefault="00B06BA1" w:rsidP="00B06BA1">
      <w:pPr>
        <w:pStyle w:val="BodyText"/>
      </w:pPr>
    </w:p>
    <w:p w14:paraId="5DF138C2" w14:textId="77777777" w:rsidR="00B06BA1" w:rsidRPr="00A40AE6" w:rsidRDefault="00B06BA1" w:rsidP="00B06BA1"/>
    <w:p w14:paraId="0A1B4E82" w14:textId="77777777" w:rsidR="00B06BA1" w:rsidRPr="000750CF" w:rsidRDefault="00B06BA1" w:rsidP="00B06BA1">
      <w:pPr>
        <w:pStyle w:val="BodyText"/>
      </w:pPr>
    </w:p>
    <w:p w14:paraId="7DE0185B" w14:textId="77777777" w:rsidR="00B06BA1" w:rsidRDefault="00B06BA1" w:rsidP="00B06BA1">
      <w:pPr>
        <w:pStyle w:val="BodyText"/>
      </w:pPr>
    </w:p>
    <w:p w14:paraId="19134B87" w14:textId="77777777" w:rsidR="00B06BA1" w:rsidRDefault="00B06BA1" w:rsidP="00B06BA1">
      <w:pPr>
        <w:pStyle w:val="BodyText"/>
        <w:outlineLvl w:val="1"/>
        <w:rPr>
          <w:b/>
          <w:bCs/>
          <w:i/>
          <w:iCs/>
          <w:sz w:val="22"/>
          <w:szCs w:val="22"/>
        </w:rPr>
      </w:pPr>
      <w:bookmarkStart w:id="36" w:name="_Toc72762030"/>
      <w:bookmarkStart w:id="37" w:name="_Toc117593906"/>
      <w:bookmarkStart w:id="38" w:name="_Toc118293531"/>
      <w:r>
        <w:rPr>
          <w:b/>
          <w:bCs/>
          <w:i/>
          <w:iCs/>
          <w:sz w:val="22"/>
          <w:szCs w:val="22"/>
        </w:rPr>
        <w:lastRenderedPageBreak/>
        <w:t>3.4</w:t>
      </w:r>
      <w:r>
        <w:rPr>
          <w:b/>
          <w:bCs/>
          <w:i/>
          <w:iCs/>
          <w:sz w:val="22"/>
          <w:szCs w:val="22"/>
        </w:rPr>
        <w:tab/>
        <w:t>Example PII:</w:t>
      </w:r>
      <w:bookmarkEnd w:id="36"/>
      <w:bookmarkEnd w:id="37"/>
      <w:bookmarkEnd w:id="38"/>
    </w:p>
    <w:p w14:paraId="1445463F" w14:textId="77777777" w:rsidR="00B06BA1" w:rsidRDefault="00B06BA1" w:rsidP="00B06BA1">
      <w:pPr>
        <w:pStyle w:val="BodyText"/>
      </w:pPr>
    </w:p>
    <w:p w14:paraId="40A4AE50" w14:textId="77777777" w:rsidR="00B06BA1" w:rsidRDefault="00B06BA1" w:rsidP="00B06BA1">
      <w:pPr>
        <w:spacing w:before="0" w:line="240" w:lineRule="auto"/>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14:anchorId="48156A1C" wp14:editId="78949B0C">
            <wp:extent cx="5737860" cy="6080760"/>
            <wp:effectExtent l="0" t="0" r="0" b="0"/>
            <wp:docPr id="2" name="Picture 2" descr="What Is considered Personally Identifiable Information (P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considered Personally Identifiable Information (PII)?"/>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37860" cy="6080760"/>
                    </a:xfrm>
                    <a:prstGeom prst="rect">
                      <a:avLst/>
                    </a:prstGeom>
                    <a:noFill/>
                    <a:ln>
                      <a:noFill/>
                    </a:ln>
                  </pic:spPr>
                </pic:pic>
              </a:graphicData>
            </a:graphic>
          </wp:inline>
        </w:drawing>
      </w:r>
    </w:p>
    <w:p w14:paraId="08BFFB39" w14:textId="77777777" w:rsidR="00B06BA1" w:rsidRDefault="00B06BA1" w:rsidP="00B06BA1">
      <w:pPr>
        <w:rPr>
          <w:rFonts w:cs="Arial"/>
        </w:rPr>
      </w:pPr>
    </w:p>
    <w:p w14:paraId="0EBCF01D" w14:textId="77777777" w:rsidR="00B06BA1" w:rsidRPr="00E24856" w:rsidRDefault="00B06BA1" w:rsidP="00780167">
      <w:pPr>
        <w:rPr>
          <w:rFonts w:cs="Arial"/>
        </w:rPr>
      </w:pPr>
    </w:p>
    <w:p w14:paraId="33252093" w14:textId="77777777" w:rsidR="00780167" w:rsidRPr="00E24856" w:rsidRDefault="00780167" w:rsidP="00780167">
      <w:pPr>
        <w:rPr>
          <w:rFonts w:cs="Arial"/>
        </w:rPr>
      </w:pPr>
    </w:p>
    <w:p w14:paraId="325F793A" w14:textId="77777777" w:rsidR="00780167" w:rsidRPr="00E24856" w:rsidRDefault="00780167" w:rsidP="00780167">
      <w:pPr>
        <w:rPr>
          <w:rFonts w:cs="Arial"/>
        </w:rPr>
      </w:pPr>
    </w:p>
    <w:p w14:paraId="3B7AE597" w14:textId="77777777" w:rsidR="00780167" w:rsidRPr="00E24856" w:rsidRDefault="00780167" w:rsidP="00780167">
      <w:pPr>
        <w:rPr>
          <w:rFonts w:cs="Arial"/>
        </w:rPr>
      </w:pPr>
    </w:p>
    <w:sectPr w:rsidR="00780167" w:rsidRPr="00E24856" w:rsidSect="005432F4">
      <w:headerReference w:type="default" r:id="rId11"/>
      <w:footerReference w:type="default" r:id="rId12"/>
      <w:pgSz w:w="11909" w:h="16834" w:code="9"/>
      <w:pgMar w:top="1276" w:right="1277" w:bottom="993" w:left="1440" w:header="568" w:footer="35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D65E6" w14:textId="77777777" w:rsidR="00F56A95" w:rsidRDefault="00F56A95" w:rsidP="00892FBC">
      <w:r>
        <w:separator/>
      </w:r>
    </w:p>
  </w:endnote>
  <w:endnote w:type="continuationSeparator" w:id="0">
    <w:p w14:paraId="0FD03306" w14:textId="77777777" w:rsidR="00F56A95" w:rsidRDefault="00F56A95" w:rsidP="0089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VnTimeH">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EFEE0" w14:textId="36DB8151" w:rsidR="0066353E" w:rsidRPr="00C31160" w:rsidRDefault="00C31160" w:rsidP="00E24856">
    <w:pPr>
      <w:pStyle w:val="Footer"/>
      <w:pBdr>
        <w:top w:val="single" w:sz="4" w:space="1" w:color="auto"/>
      </w:pBdr>
      <w:rPr>
        <w:rFonts w:cs="Arial"/>
        <w:noProof/>
        <w:color w:val="808080" w:themeColor="background1" w:themeShade="80"/>
        <w:sz w:val="18"/>
        <w:szCs w:val="18"/>
      </w:rPr>
    </w:pPr>
    <w:r w:rsidRPr="00C31160">
      <w:rPr>
        <w:rFonts w:cs="Arial"/>
        <w:color w:val="808080" w:themeColor="background1" w:themeShade="80"/>
        <w:sz w:val="18"/>
        <w:szCs w:val="18"/>
        <w:shd w:val="clear" w:color="auto" w:fill="FFFFFF"/>
      </w:rPr>
      <w:t>11e-HD/SG/HDCV/FSOFT</w:t>
    </w:r>
    <w:r w:rsidR="0066353E" w:rsidRPr="00C31160">
      <w:rPr>
        <w:rFonts w:cs="Arial"/>
        <w:noProof/>
        <w:color w:val="808080" w:themeColor="background1" w:themeShade="80"/>
        <w:sz w:val="18"/>
        <w:szCs w:val="18"/>
      </w:rPr>
      <w:tab/>
      <w:t>Internal use</w:t>
    </w:r>
    <w:r w:rsidR="0066353E" w:rsidRPr="00C31160">
      <w:rPr>
        <w:rFonts w:cs="Arial"/>
        <w:noProof/>
        <w:color w:val="808080" w:themeColor="background1" w:themeShade="80"/>
        <w:sz w:val="18"/>
        <w:szCs w:val="18"/>
      </w:rPr>
      <w:tab/>
    </w:r>
    <w:r w:rsidR="0066353E" w:rsidRPr="00C31160">
      <w:rPr>
        <w:rFonts w:cs="Arial"/>
        <w:noProof/>
        <w:color w:val="808080" w:themeColor="background1" w:themeShade="80"/>
        <w:sz w:val="18"/>
        <w:szCs w:val="18"/>
      </w:rPr>
      <w:fldChar w:fldCharType="begin"/>
    </w:r>
    <w:r w:rsidR="0066353E" w:rsidRPr="00C31160">
      <w:rPr>
        <w:rFonts w:cs="Arial"/>
        <w:noProof/>
        <w:color w:val="808080" w:themeColor="background1" w:themeShade="80"/>
        <w:sz w:val="18"/>
        <w:szCs w:val="18"/>
      </w:rPr>
      <w:instrText xml:space="preserve"> PAGE </w:instrText>
    </w:r>
    <w:r w:rsidR="0066353E" w:rsidRPr="00C31160">
      <w:rPr>
        <w:rFonts w:cs="Arial"/>
        <w:noProof/>
        <w:color w:val="808080" w:themeColor="background1" w:themeShade="80"/>
        <w:sz w:val="18"/>
        <w:szCs w:val="18"/>
      </w:rPr>
      <w:fldChar w:fldCharType="separate"/>
    </w:r>
    <w:r w:rsidR="006A19C0">
      <w:rPr>
        <w:rFonts w:cs="Arial"/>
        <w:noProof/>
        <w:color w:val="808080" w:themeColor="background1" w:themeShade="80"/>
        <w:sz w:val="18"/>
        <w:szCs w:val="18"/>
      </w:rPr>
      <w:t>15</w:t>
    </w:r>
    <w:r w:rsidR="0066353E" w:rsidRPr="00C31160">
      <w:rPr>
        <w:rFonts w:cs="Arial"/>
        <w:noProof/>
        <w:color w:val="808080" w:themeColor="background1" w:themeShade="80"/>
        <w:sz w:val="18"/>
        <w:szCs w:val="18"/>
      </w:rPr>
      <w:fldChar w:fldCharType="end"/>
    </w:r>
    <w:r w:rsidR="0066353E" w:rsidRPr="00C31160">
      <w:rPr>
        <w:rFonts w:cs="Arial"/>
        <w:noProof/>
        <w:color w:val="808080" w:themeColor="background1" w:themeShade="80"/>
        <w:sz w:val="18"/>
        <w:szCs w:val="18"/>
      </w:rPr>
      <w:t>/</w:t>
    </w:r>
    <w:r w:rsidR="0066353E" w:rsidRPr="00C31160">
      <w:rPr>
        <w:rFonts w:cs="Arial"/>
        <w:noProof/>
        <w:color w:val="808080" w:themeColor="background1" w:themeShade="80"/>
        <w:sz w:val="18"/>
        <w:szCs w:val="18"/>
      </w:rPr>
      <w:fldChar w:fldCharType="begin"/>
    </w:r>
    <w:r w:rsidR="0066353E" w:rsidRPr="00C31160">
      <w:rPr>
        <w:rFonts w:cs="Arial"/>
        <w:noProof/>
        <w:color w:val="808080" w:themeColor="background1" w:themeShade="80"/>
        <w:sz w:val="18"/>
        <w:szCs w:val="18"/>
      </w:rPr>
      <w:instrText xml:space="preserve"> NUMPAGES </w:instrText>
    </w:r>
    <w:r w:rsidR="0066353E" w:rsidRPr="00C31160">
      <w:rPr>
        <w:rFonts w:cs="Arial"/>
        <w:noProof/>
        <w:color w:val="808080" w:themeColor="background1" w:themeShade="80"/>
        <w:sz w:val="18"/>
        <w:szCs w:val="18"/>
      </w:rPr>
      <w:fldChar w:fldCharType="separate"/>
    </w:r>
    <w:r w:rsidR="006A19C0">
      <w:rPr>
        <w:rFonts w:cs="Arial"/>
        <w:noProof/>
        <w:color w:val="808080" w:themeColor="background1" w:themeShade="80"/>
        <w:sz w:val="18"/>
        <w:szCs w:val="18"/>
      </w:rPr>
      <w:t>15</w:t>
    </w:r>
    <w:r w:rsidR="0066353E" w:rsidRPr="00C31160">
      <w:rPr>
        <w:rFonts w:cs="Arial"/>
        <w:noProof/>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B8D21" w14:textId="77777777" w:rsidR="00F56A95" w:rsidRDefault="00F56A95" w:rsidP="00892FBC">
      <w:r>
        <w:separator/>
      </w:r>
    </w:p>
  </w:footnote>
  <w:footnote w:type="continuationSeparator" w:id="0">
    <w:p w14:paraId="01235223" w14:textId="77777777" w:rsidR="00F56A95" w:rsidRDefault="00F56A95" w:rsidP="00892F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A56E3" w14:textId="0C84EDB0" w:rsidR="0066353E" w:rsidRPr="00C31160" w:rsidRDefault="0066353E" w:rsidP="00C31160">
    <w:pPr>
      <w:pStyle w:val="Header"/>
      <w:tabs>
        <w:tab w:val="clear" w:pos="8640"/>
        <w:tab w:val="right" w:pos="8931"/>
      </w:tabs>
      <w:rPr>
        <w:rFonts w:cs="Tahoma"/>
        <w:color w:val="808080" w:themeColor="background1" w:themeShade="80"/>
        <w:sz w:val="18"/>
        <w:szCs w:val="16"/>
        <w:u w:val="single"/>
      </w:rPr>
    </w:pPr>
    <w:proofErr w:type="spellStart"/>
    <w:r w:rsidRPr="00C31160">
      <w:rPr>
        <w:rFonts w:cs="Tahoma"/>
        <w:color w:val="808080" w:themeColor="background1" w:themeShade="80"/>
        <w:sz w:val="18"/>
        <w:szCs w:val="16"/>
        <w:u w:val="single"/>
      </w:rPr>
      <w:t>Guideline</w:t>
    </w:r>
    <w:r w:rsidR="00780167">
      <w:rPr>
        <w:rFonts w:cs="Tahoma"/>
        <w:color w:val="808080" w:themeColor="background1" w:themeShade="80"/>
        <w:sz w:val="18"/>
        <w:szCs w:val="16"/>
        <w:u w:val="single"/>
      </w:rPr>
      <w:t>_</w:t>
    </w:r>
    <w:r w:rsidR="00260D71" w:rsidRPr="00C31160">
      <w:rPr>
        <w:rFonts w:cs="Tahoma"/>
        <w:color w:val="808080" w:themeColor="background1" w:themeShade="80"/>
        <w:sz w:val="18"/>
        <w:szCs w:val="16"/>
        <w:u w:val="single"/>
      </w:rPr>
      <w:t>Personal</w:t>
    </w:r>
    <w:proofErr w:type="spellEnd"/>
    <w:r w:rsidR="00260D71" w:rsidRPr="00C31160">
      <w:rPr>
        <w:rFonts w:cs="Tahoma"/>
        <w:color w:val="808080" w:themeColor="background1" w:themeShade="80"/>
        <w:sz w:val="18"/>
        <w:szCs w:val="16"/>
        <w:u w:val="single"/>
      </w:rPr>
      <w:t xml:space="preserve"> Data</w:t>
    </w:r>
    <w:r w:rsidR="00E24856" w:rsidRPr="00C31160">
      <w:rPr>
        <w:rFonts w:cs="Tahoma" w:hint="eastAsia"/>
        <w:color w:val="808080" w:themeColor="background1" w:themeShade="80"/>
        <w:sz w:val="18"/>
        <w:szCs w:val="16"/>
        <w:u w:val="single"/>
      </w:rPr>
      <w:t xml:space="preserve"> Inventory M</w:t>
    </w:r>
    <w:r w:rsidR="0065673D" w:rsidRPr="00C31160">
      <w:rPr>
        <w:rFonts w:cs="Tahoma" w:hint="eastAsia"/>
        <w:color w:val="808080" w:themeColor="background1" w:themeShade="80"/>
        <w:sz w:val="18"/>
        <w:szCs w:val="16"/>
        <w:u w:val="single"/>
      </w:rPr>
      <w:t>anagement</w:t>
    </w:r>
    <w:r w:rsidRPr="00C31160">
      <w:rPr>
        <w:rFonts w:cs="Tahoma"/>
        <w:color w:val="808080" w:themeColor="background1" w:themeShade="80"/>
        <w:sz w:val="18"/>
        <w:szCs w:val="16"/>
        <w:u w:val="single"/>
      </w:rPr>
      <w:tab/>
    </w:r>
    <w:r w:rsidRPr="00C31160">
      <w:rPr>
        <w:rFonts w:cs="Tahoma"/>
        <w:color w:val="808080" w:themeColor="background1" w:themeShade="80"/>
        <w:sz w:val="18"/>
        <w:szCs w:val="16"/>
        <w:u w:val="single"/>
      </w:rPr>
      <w:tab/>
    </w:r>
    <w:r w:rsidR="00C31160" w:rsidRPr="00C31160">
      <w:rPr>
        <w:rFonts w:cs="Tahoma"/>
        <w:color w:val="808080" w:themeColor="background1" w:themeShade="80"/>
        <w:sz w:val="18"/>
        <w:szCs w:val="16"/>
        <w:u w:val="single"/>
      </w:rPr>
      <w:t>v</w:t>
    </w:r>
    <w:r w:rsidR="00780167">
      <w:rPr>
        <w:rFonts w:cs="Tahoma"/>
        <w:color w:val="808080" w:themeColor="background1" w:themeShade="80"/>
        <w:sz w:val="18"/>
        <w:szCs w:val="16"/>
        <w:u w:val="single"/>
      </w:rPr>
      <w:t>3.</w:t>
    </w:r>
    <w:r w:rsidR="003824BE">
      <w:rPr>
        <w:rFonts w:cs="Tahoma"/>
        <w:color w:val="808080" w:themeColor="background1" w:themeShade="80"/>
        <w:sz w:val="18"/>
        <w:szCs w:val="16"/>
        <w:u w:val="single"/>
      </w:rPr>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426C7"/>
    <w:multiLevelType w:val="multilevel"/>
    <w:tmpl w:val="9558D7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8E3776"/>
    <w:multiLevelType w:val="hybridMultilevel"/>
    <w:tmpl w:val="C38C7EDC"/>
    <w:lvl w:ilvl="0" w:tplc="DC3C7C5A">
      <w:start w:val="6"/>
      <w:numFmt w:val="bullet"/>
      <w:lvlText w:val="-"/>
      <w:lvlJc w:val="left"/>
      <w:pPr>
        <w:ind w:left="1152" w:hanging="360"/>
      </w:pPr>
      <w:rPr>
        <w:rFonts w:ascii="Tahoma" w:eastAsia="Times New Roman" w:hAnsi="Tahoma" w:cs="Tahoma"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A30484E"/>
    <w:multiLevelType w:val="multilevel"/>
    <w:tmpl w:val="32AC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121725"/>
    <w:multiLevelType w:val="hybridMultilevel"/>
    <w:tmpl w:val="12382F26"/>
    <w:lvl w:ilvl="0" w:tplc="DC3C7C5A">
      <w:start w:val="6"/>
      <w:numFmt w:val="bullet"/>
      <w:lvlText w:val="-"/>
      <w:lvlJc w:val="left"/>
      <w:pPr>
        <w:ind w:left="1152" w:hanging="360"/>
      </w:pPr>
      <w:rPr>
        <w:rFonts w:ascii="Tahoma" w:eastAsia="Times New Roman" w:hAnsi="Tahoma" w:cs="Tahoma"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38F83EC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3C453C"/>
    <w:multiLevelType w:val="hybridMultilevel"/>
    <w:tmpl w:val="844258EE"/>
    <w:lvl w:ilvl="0" w:tplc="197E38DA">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071C0C"/>
    <w:multiLevelType w:val="hybridMultilevel"/>
    <w:tmpl w:val="BC4AEFAC"/>
    <w:lvl w:ilvl="0" w:tplc="288284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2513E12"/>
    <w:multiLevelType w:val="multilevel"/>
    <w:tmpl w:val="A92C9D18"/>
    <w:lvl w:ilvl="0">
      <w:start w:val="1"/>
      <w:numFmt w:val="decimal"/>
      <w:lvlText w:val="%1.0"/>
      <w:lvlJc w:val="left"/>
      <w:pPr>
        <w:tabs>
          <w:tab w:val="num" w:pos="780"/>
        </w:tabs>
        <w:ind w:left="780" w:hanging="540"/>
      </w:pPr>
      <w:rPr>
        <w:rFonts w:ascii="Calibri" w:hAnsi="Calibri" w:cs="Calibri" w:hint="default"/>
      </w:rPr>
    </w:lvl>
    <w:lvl w:ilvl="1">
      <w:start w:val="1"/>
      <w:numFmt w:val="decimal"/>
      <w:lvlText w:val="%1.%2"/>
      <w:lvlJc w:val="left"/>
      <w:pPr>
        <w:tabs>
          <w:tab w:val="num" w:pos="958"/>
        </w:tabs>
        <w:ind w:left="958" w:hanging="476"/>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2">
      <w:start w:val="1"/>
      <w:numFmt w:val="decimal"/>
      <w:lvlText w:val="%1.%2.%3"/>
      <w:lvlJc w:val="left"/>
      <w:pPr>
        <w:tabs>
          <w:tab w:val="num" w:pos="1678"/>
        </w:tabs>
        <w:ind w:left="1678" w:hanging="720"/>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3">
      <w:start w:val="1"/>
      <w:numFmt w:val="decimal"/>
      <w:lvlText w:val="%1.%2.%3.%4"/>
      <w:lvlJc w:val="left"/>
      <w:pPr>
        <w:tabs>
          <w:tab w:val="num" w:pos="2461"/>
        </w:tabs>
        <w:ind w:left="2461" w:hanging="760"/>
      </w:pPr>
      <w:rPr>
        <w:rFonts w:hint="default"/>
        <w:b w:val="0"/>
        <w:color w:val="000000"/>
      </w:rPr>
    </w:lvl>
    <w:lvl w:ilvl="4">
      <w:start w:val="1"/>
      <w:numFmt w:val="decimal"/>
      <w:lvlText w:val="%1.%2.%3.%4.%5"/>
      <w:lvlJc w:val="left"/>
      <w:pPr>
        <w:tabs>
          <w:tab w:val="num" w:pos="2700"/>
        </w:tabs>
        <w:ind w:left="2700" w:hanging="540"/>
      </w:pPr>
      <w:rPr>
        <w:rFonts w:hint="default"/>
      </w:rPr>
    </w:lvl>
    <w:lvl w:ilvl="5">
      <w:start w:val="1"/>
      <w:numFmt w:val="decimal"/>
      <w:lvlText w:val="%1.%2.%3.%4.%5.%6"/>
      <w:lvlJc w:val="left"/>
      <w:pPr>
        <w:tabs>
          <w:tab w:val="num" w:pos="3180"/>
        </w:tabs>
        <w:ind w:left="3180" w:hanging="540"/>
      </w:pPr>
      <w:rPr>
        <w:rFonts w:hint="default"/>
      </w:rPr>
    </w:lvl>
    <w:lvl w:ilvl="6">
      <w:start w:val="1"/>
      <w:numFmt w:val="decimal"/>
      <w:lvlText w:val="%1.%2.%3.%4.%5.%6.%7"/>
      <w:lvlJc w:val="left"/>
      <w:pPr>
        <w:tabs>
          <w:tab w:val="num" w:pos="3660"/>
        </w:tabs>
        <w:ind w:left="3660" w:hanging="540"/>
      </w:pPr>
      <w:rPr>
        <w:rFonts w:hint="default"/>
      </w:rPr>
    </w:lvl>
    <w:lvl w:ilvl="7">
      <w:start w:val="1"/>
      <w:numFmt w:val="decimal"/>
      <w:lvlText w:val="%1.%2.%3.%4.%5.%6.%7.%8"/>
      <w:lvlJc w:val="left"/>
      <w:pPr>
        <w:tabs>
          <w:tab w:val="num" w:pos="4140"/>
        </w:tabs>
        <w:ind w:left="4140" w:hanging="540"/>
      </w:pPr>
      <w:rPr>
        <w:rFonts w:hint="default"/>
      </w:rPr>
    </w:lvl>
    <w:lvl w:ilvl="8">
      <w:start w:val="1"/>
      <w:numFmt w:val="decimal"/>
      <w:lvlText w:val="%1.%2.%3.%4.%5.%6.%7.%8.%9"/>
      <w:lvlJc w:val="left"/>
      <w:pPr>
        <w:tabs>
          <w:tab w:val="num" w:pos="4620"/>
        </w:tabs>
        <w:ind w:left="4620" w:hanging="540"/>
      </w:pPr>
      <w:rPr>
        <w:rFonts w:hint="default"/>
      </w:rPr>
    </w:lvl>
  </w:abstractNum>
  <w:abstractNum w:abstractNumId="8" w15:restartNumberingAfterBreak="0">
    <w:nsid w:val="571E60BC"/>
    <w:multiLevelType w:val="hybridMultilevel"/>
    <w:tmpl w:val="BF74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A40459"/>
    <w:multiLevelType w:val="multilevel"/>
    <w:tmpl w:val="3A506C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63BE29B2"/>
    <w:multiLevelType w:val="multilevel"/>
    <w:tmpl w:val="032CF28C"/>
    <w:lvl w:ilvl="0">
      <w:start w:val="1"/>
      <w:numFmt w:val="upperRoman"/>
      <w:pStyle w:val="StyleHeading1H1LatinVerdanaComplexTahomaLatin12"/>
      <w:lvlText w:val="%1"/>
      <w:lvlJc w:val="left"/>
      <w:pPr>
        <w:tabs>
          <w:tab w:val="num" w:pos="432"/>
        </w:tabs>
        <w:ind w:left="432" w:hanging="432"/>
      </w:pPr>
      <w:rPr>
        <w:rFonts w:hint="default"/>
      </w:rPr>
    </w:lvl>
    <w:lvl w:ilvl="1">
      <w:start w:val="1"/>
      <w:numFmt w:val="decimal"/>
      <w:pStyle w:val="StyleHeading2l2VerdanaLatin11ptComplexBoldItalic"/>
      <w:lvlText w:val="%2"/>
      <w:lvlJc w:val="left"/>
      <w:pPr>
        <w:tabs>
          <w:tab w:val="num" w:pos="576"/>
        </w:tabs>
        <w:ind w:left="576" w:hanging="576"/>
      </w:pPr>
      <w:rPr>
        <w:rFonts w:ascii="Verdana" w:hAnsi="Verdana" w:cs="Tahoma" w:hint="default"/>
        <w:b/>
        <w:i/>
        <w:color w:val="00330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A5F0486"/>
    <w:multiLevelType w:val="multilevel"/>
    <w:tmpl w:val="046055A8"/>
    <w:lvl w:ilvl="0">
      <w:start w:val="1"/>
      <w:numFmt w:val="upperRoman"/>
      <w:lvlText w:val="%1."/>
      <w:lvlJc w:val="left"/>
      <w:pPr>
        <w:tabs>
          <w:tab w:val="num" w:pos="720"/>
        </w:tabs>
        <w:ind w:left="0" w:firstLine="0"/>
      </w:pPr>
      <w:rPr>
        <w:rFonts w:ascii=".VnTimeH" w:hAnsi=".VnArial" w:hint="default"/>
        <w:b/>
        <w:i w:val="0"/>
        <w:sz w:val="24"/>
      </w:rPr>
    </w:lvl>
    <w:lvl w:ilvl="1">
      <w:start w:val="1"/>
      <w:numFmt w:val="decimal"/>
      <w:lvlText w:val="%2."/>
      <w:lvlJc w:val="left"/>
      <w:pPr>
        <w:tabs>
          <w:tab w:val="num" w:pos="360"/>
        </w:tabs>
        <w:ind w:left="0" w:firstLine="0"/>
      </w:pPr>
      <w:rPr>
        <w:rFonts w:ascii=".VnTime" w:hAnsi=".VnTime" w:hint="default"/>
        <w:b/>
        <w:i w:val="0"/>
        <w:sz w:val="24"/>
      </w:rPr>
    </w:lvl>
    <w:lvl w:ilvl="2">
      <w:start w:val="1"/>
      <w:numFmt w:val="decimal"/>
      <w:pStyle w:val="Heading32"/>
      <w:lvlText w:val="2.%3."/>
      <w:lvlJc w:val="left"/>
      <w:pPr>
        <w:tabs>
          <w:tab w:val="num" w:pos="360"/>
        </w:tabs>
        <w:ind w:left="0" w:firstLine="0"/>
      </w:pPr>
      <w:rPr>
        <w:rFonts w:ascii=".VnTime" w:hAnsi=".VnTime" w:hint="default"/>
        <w:b w:val="0"/>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74C44ED8"/>
    <w:multiLevelType w:val="multilevel"/>
    <w:tmpl w:val="0DE2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6247AE"/>
    <w:multiLevelType w:val="hybridMultilevel"/>
    <w:tmpl w:val="8A9ACA4E"/>
    <w:lvl w:ilvl="0" w:tplc="76DC5F04">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3"/>
  </w:num>
  <w:num w:numId="5">
    <w:abstractNumId w:val="1"/>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7"/>
  </w:num>
  <w:num w:numId="26">
    <w:abstractNumId w:val="6"/>
  </w:num>
  <w:num w:numId="27">
    <w:abstractNumId w:val="9"/>
  </w:num>
  <w:num w:numId="28">
    <w:abstractNumId w:val="9"/>
  </w:num>
  <w:num w:numId="29">
    <w:abstractNumId w:val="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9"/>
  </w:num>
  <w:num w:numId="35">
    <w:abstractNumId w:val="9"/>
  </w:num>
  <w:num w:numId="36">
    <w:abstractNumId w:val="9"/>
  </w:num>
  <w:num w:numId="37">
    <w:abstractNumId w:val="9"/>
  </w:num>
  <w:num w:numId="38">
    <w:abstractNumId w:val="12"/>
  </w:num>
  <w:num w:numId="39">
    <w:abstractNumId w:val="2"/>
  </w:num>
  <w:num w:numId="40">
    <w:abstractNumId w:val="0"/>
  </w:num>
  <w:num w:numId="41">
    <w:abstractNumId w:val="8"/>
  </w:num>
  <w:num w:numId="42">
    <w:abstractNumId w:val="5"/>
  </w:num>
  <w:num w:numId="43">
    <w:abstractNumId w:val="13"/>
  </w:num>
  <w:num w:numId="4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5B"/>
    <w:rsid w:val="00000D91"/>
    <w:rsid w:val="00005B65"/>
    <w:rsid w:val="000072FA"/>
    <w:rsid w:val="000144E1"/>
    <w:rsid w:val="0001571C"/>
    <w:rsid w:val="00031178"/>
    <w:rsid w:val="00036FD2"/>
    <w:rsid w:val="000406E8"/>
    <w:rsid w:val="00040DE3"/>
    <w:rsid w:val="00041D5F"/>
    <w:rsid w:val="00064C33"/>
    <w:rsid w:val="00066006"/>
    <w:rsid w:val="00066746"/>
    <w:rsid w:val="000718EC"/>
    <w:rsid w:val="00087537"/>
    <w:rsid w:val="000968F7"/>
    <w:rsid w:val="000D5CB4"/>
    <w:rsid w:val="000F4A18"/>
    <w:rsid w:val="00101263"/>
    <w:rsid w:val="00101DB9"/>
    <w:rsid w:val="001046A4"/>
    <w:rsid w:val="00112EBD"/>
    <w:rsid w:val="0011373A"/>
    <w:rsid w:val="001165E1"/>
    <w:rsid w:val="00131CE0"/>
    <w:rsid w:val="0013629C"/>
    <w:rsid w:val="00152BD1"/>
    <w:rsid w:val="00155CB0"/>
    <w:rsid w:val="001760D1"/>
    <w:rsid w:val="00177590"/>
    <w:rsid w:val="001824E3"/>
    <w:rsid w:val="00186722"/>
    <w:rsid w:val="001872CB"/>
    <w:rsid w:val="001A57B2"/>
    <w:rsid w:val="001A5E53"/>
    <w:rsid w:val="001B0316"/>
    <w:rsid w:val="001B0548"/>
    <w:rsid w:val="001B0F05"/>
    <w:rsid w:val="001B44EA"/>
    <w:rsid w:val="001C2513"/>
    <w:rsid w:val="001C5CD8"/>
    <w:rsid w:val="001D0A60"/>
    <w:rsid w:val="001D48A6"/>
    <w:rsid w:val="001E2EB1"/>
    <w:rsid w:val="001E7D8D"/>
    <w:rsid w:val="00214631"/>
    <w:rsid w:val="00222F54"/>
    <w:rsid w:val="002316F0"/>
    <w:rsid w:val="00250954"/>
    <w:rsid w:val="00253A12"/>
    <w:rsid w:val="002565A5"/>
    <w:rsid w:val="00260D71"/>
    <w:rsid w:val="00263F5C"/>
    <w:rsid w:val="00267EA5"/>
    <w:rsid w:val="00270D48"/>
    <w:rsid w:val="0027773B"/>
    <w:rsid w:val="002A0498"/>
    <w:rsid w:val="002B232C"/>
    <w:rsid w:val="002B697E"/>
    <w:rsid w:val="002B69A6"/>
    <w:rsid w:val="002D7B4C"/>
    <w:rsid w:val="002E0D71"/>
    <w:rsid w:val="002F03E4"/>
    <w:rsid w:val="002F2D53"/>
    <w:rsid w:val="002F3D14"/>
    <w:rsid w:val="002F3DEC"/>
    <w:rsid w:val="003136EF"/>
    <w:rsid w:val="00315B2F"/>
    <w:rsid w:val="00321083"/>
    <w:rsid w:val="003379E0"/>
    <w:rsid w:val="00345BB7"/>
    <w:rsid w:val="00346C5D"/>
    <w:rsid w:val="00351E0E"/>
    <w:rsid w:val="00373C82"/>
    <w:rsid w:val="00377A05"/>
    <w:rsid w:val="003824BE"/>
    <w:rsid w:val="003828ED"/>
    <w:rsid w:val="003A3B49"/>
    <w:rsid w:val="003A3BC6"/>
    <w:rsid w:val="003A79DE"/>
    <w:rsid w:val="003B2BD8"/>
    <w:rsid w:val="003B7362"/>
    <w:rsid w:val="003E1CFD"/>
    <w:rsid w:val="003E29D8"/>
    <w:rsid w:val="003E53C9"/>
    <w:rsid w:val="003E62B5"/>
    <w:rsid w:val="003E6EC7"/>
    <w:rsid w:val="003F4BA9"/>
    <w:rsid w:val="00404A0B"/>
    <w:rsid w:val="004165E6"/>
    <w:rsid w:val="004202C0"/>
    <w:rsid w:val="00430277"/>
    <w:rsid w:val="004303DA"/>
    <w:rsid w:val="004349E0"/>
    <w:rsid w:val="00436DF9"/>
    <w:rsid w:val="00443BCB"/>
    <w:rsid w:val="00456B6F"/>
    <w:rsid w:val="004674FC"/>
    <w:rsid w:val="00470E68"/>
    <w:rsid w:val="004715C4"/>
    <w:rsid w:val="00475B80"/>
    <w:rsid w:val="00482A6C"/>
    <w:rsid w:val="004861E1"/>
    <w:rsid w:val="0048754E"/>
    <w:rsid w:val="00487BB8"/>
    <w:rsid w:val="0049025F"/>
    <w:rsid w:val="004913D2"/>
    <w:rsid w:val="004B26E7"/>
    <w:rsid w:val="004D0B64"/>
    <w:rsid w:val="004D0F44"/>
    <w:rsid w:val="004D64EF"/>
    <w:rsid w:val="004E68DE"/>
    <w:rsid w:val="004F0BF2"/>
    <w:rsid w:val="004F16A5"/>
    <w:rsid w:val="005104FF"/>
    <w:rsid w:val="005432F4"/>
    <w:rsid w:val="005440C5"/>
    <w:rsid w:val="00547FB7"/>
    <w:rsid w:val="00556DCD"/>
    <w:rsid w:val="00591AC5"/>
    <w:rsid w:val="005936D5"/>
    <w:rsid w:val="00595B15"/>
    <w:rsid w:val="00597494"/>
    <w:rsid w:val="005A1ADD"/>
    <w:rsid w:val="005A24AD"/>
    <w:rsid w:val="005A620C"/>
    <w:rsid w:val="005C6375"/>
    <w:rsid w:val="005D0E99"/>
    <w:rsid w:val="005D4498"/>
    <w:rsid w:val="005E00B4"/>
    <w:rsid w:val="005F1AC3"/>
    <w:rsid w:val="005F32C9"/>
    <w:rsid w:val="005F48F9"/>
    <w:rsid w:val="00604ADB"/>
    <w:rsid w:val="006078E6"/>
    <w:rsid w:val="00613CC3"/>
    <w:rsid w:val="0061639B"/>
    <w:rsid w:val="006228D3"/>
    <w:rsid w:val="0063189A"/>
    <w:rsid w:val="00651756"/>
    <w:rsid w:val="00656291"/>
    <w:rsid w:val="0065673D"/>
    <w:rsid w:val="0066306F"/>
    <w:rsid w:val="0066353E"/>
    <w:rsid w:val="00670A42"/>
    <w:rsid w:val="006713AE"/>
    <w:rsid w:val="006752E1"/>
    <w:rsid w:val="00694298"/>
    <w:rsid w:val="006A054E"/>
    <w:rsid w:val="006A19C0"/>
    <w:rsid w:val="006A2181"/>
    <w:rsid w:val="006C1911"/>
    <w:rsid w:val="006C533B"/>
    <w:rsid w:val="006D40CF"/>
    <w:rsid w:val="006E15ED"/>
    <w:rsid w:val="006E3BB3"/>
    <w:rsid w:val="006F1E75"/>
    <w:rsid w:val="006F2388"/>
    <w:rsid w:val="006F2522"/>
    <w:rsid w:val="006F6EE1"/>
    <w:rsid w:val="00703F48"/>
    <w:rsid w:val="0070759F"/>
    <w:rsid w:val="0072048B"/>
    <w:rsid w:val="00722787"/>
    <w:rsid w:val="007373C9"/>
    <w:rsid w:val="0074451B"/>
    <w:rsid w:val="00752190"/>
    <w:rsid w:val="0075228C"/>
    <w:rsid w:val="00755FF0"/>
    <w:rsid w:val="0076709D"/>
    <w:rsid w:val="00780167"/>
    <w:rsid w:val="007803B4"/>
    <w:rsid w:val="00785D8C"/>
    <w:rsid w:val="007870A5"/>
    <w:rsid w:val="007953F6"/>
    <w:rsid w:val="00797F28"/>
    <w:rsid w:val="007B226D"/>
    <w:rsid w:val="007B6E85"/>
    <w:rsid w:val="007D3AA6"/>
    <w:rsid w:val="007D70FD"/>
    <w:rsid w:val="007E4EBB"/>
    <w:rsid w:val="007F3F39"/>
    <w:rsid w:val="00803419"/>
    <w:rsid w:val="00803E8B"/>
    <w:rsid w:val="00807277"/>
    <w:rsid w:val="00810537"/>
    <w:rsid w:val="008111D2"/>
    <w:rsid w:val="00817379"/>
    <w:rsid w:val="008175F6"/>
    <w:rsid w:val="008239AA"/>
    <w:rsid w:val="00825474"/>
    <w:rsid w:val="00826D8F"/>
    <w:rsid w:val="00837A19"/>
    <w:rsid w:val="00845AF3"/>
    <w:rsid w:val="00847E24"/>
    <w:rsid w:val="00854D69"/>
    <w:rsid w:val="008629FB"/>
    <w:rsid w:val="00863274"/>
    <w:rsid w:val="00865380"/>
    <w:rsid w:val="008715EA"/>
    <w:rsid w:val="00871FB4"/>
    <w:rsid w:val="00874C76"/>
    <w:rsid w:val="008834EC"/>
    <w:rsid w:val="008852CA"/>
    <w:rsid w:val="00885D72"/>
    <w:rsid w:val="008926FB"/>
    <w:rsid w:val="00892FBC"/>
    <w:rsid w:val="00894E7A"/>
    <w:rsid w:val="00894F07"/>
    <w:rsid w:val="00895E60"/>
    <w:rsid w:val="008A53BD"/>
    <w:rsid w:val="008B2322"/>
    <w:rsid w:val="008B3FA5"/>
    <w:rsid w:val="008B7B03"/>
    <w:rsid w:val="008C5942"/>
    <w:rsid w:val="008D7F75"/>
    <w:rsid w:val="008E29D7"/>
    <w:rsid w:val="0090097A"/>
    <w:rsid w:val="0090175E"/>
    <w:rsid w:val="009119CC"/>
    <w:rsid w:val="009577AF"/>
    <w:rsid w:val="00961325"/>
    <w:rsid w:val="00963A85"/>
    <w:rsid w:val="00995185"/>
    <w:rsid w:val="009A58C1"/>
    <w:rsid w:val="009B038A"/>
    <w:rsid w:val="009D40C7"/>
    <w:rsid w:val="009D7511"/>
    <w:rsid w:val="009F52C9"/>
    <w:rsid w:val="009F67CF"/>
    <w:rsid w:val="00A0021C"/>
    <w:rsid w:val="00A24AEA"/>
    <w:rsid w:val="00A25EEA"/>
    <w:rsid w:val="00A27C4B"/>
    <w:rsid w:val="00A309AF"/>
    <w:rsid w:val="00A35798"/>
    <w:rsid w:val="00A44AE4"/>
    <w:rsid w:val="00A45821"/>
    <w:rsid w:val="00A46468"/>
    <w:rsid w:val="00A5550D"/>
    <w:rsid w:val="00A564D8"/>
    <w:rsid w:val="00A61EF3"/>
    <w:rsid w:val="00A636AA"/>
    <w:rsid w:val="00A6734A"/>
    <w:rsid w:val="00A67366"/>
    <w:rsid w:val="00A72EEE"/>
    <w:rsid w:val="00A769C0"/>
    <w:rsid w:val="00A97AE2"/>
    <w:rsid w:val="00AA0D92"/>
    <w:rsid w:val="00AA17EC"/>
    <w:rsid w:val="00AC372E"/>
    <w:rsid w:val="00AD30D5"/>
    <w:rsid w:val="00AE3A43"/>
    <w:rsid w:val="00AF16BC"/>
    <w:rsid w:val="00AF1F92"/>
    <w:rsid w:val="00AF200C"/>
    <w:rsid w:val="00AF7CF9"/>
    <w:rsid w:val="00B06BA1"/>
    <w:rsid w:val="00B275FA"/>
    <w:rsid w:val="00B3378F"/>
    <w:rsid w:val="00B37D99"/>
    <w:rsid w:val="00B60B6D"/>
    <w:rsid w:val="00B72568"/>
    <w:rsid w:val="00B729EE"/>
    <w:rsid w:val="00B75AF7"/>
    <w:rsid w:val="00B77B90"/>
    <w:rsid w:val="00B80B1E"/>
    <w:rsid w:val="00BB1783"/>
    <w:rsid w:val="00BB262E"/>
    <w:rsid w:val="00BB71DA"/>
    <w:rsid w:val="00BB7DC6"/>
    <w:rsid w:val="00BB7FFE"/>
    <w:rsid w:val="00BC6B48"/>
    <w:rsid w:val="00BC7CA2"/>
    <w:rsid w:val="00BD3086"/>
    <w:rsid w:val="00BD622B"/>
    <w:rsid w:val="00BD661B"/>
    <w:rsid w:val="00BE2EBF"/>
    <w:rsid w:val="00BE3FF4"/>
    <w:rsid w:val="00BF1140"/>
    <w:rsid w:val="00BF5AB6"/>
    <w:rsid w:val="00C02730"/>
    <w:rsid w:val="00C22C7F"/>
    <w:rsid w:val="00C31160"/>
    <w:rsid w:val="00C32073"/>
    <w:rsid w:val="00C476A3"/>
    <w:rsid w:val="00C47D58"/>
    <w:rsid w:val="00C54274"/>
    <w:rsid w:val="00C57F39"/>
    <w:rsid w:val="00C63FD9"/>
    <w:rsid w:val="00C734EF"/>
    <w:rsid w:val="00C87209"/>
    <w:rsid w:val="00C9335B"/>
    <w:rsid w:val="00C954D9"/>
    <w:rsid w:val="00CA245F"/>
    <w:rsid w:val="00CA5713"/>
    <w:rsid w:val="00CA7F67"/>
    <w:rsid w:val="00CB1FDA"/>
    <w:rsid w:val="00CB234F"/>
    <w:rsid w:val="00CC0A2A"/>
    <w:rsid w:val="00CC4921"/>
    <w:rsid w:val="00CC51E5"/>
    <w:rsid w:val="00CC6BDE"/>
    <w:rsid w:val="00CD41A5"/>
    <w:rsid w:val="00CE1CAE"/>
    <w:rsid w:val="00CE1DD4"/>
    <w:rsid w:val="00CE5644"/>
    <w:rsid w:val="00D13C9F"/>
    <w:rsid w:val="00D14445"/>
    <w:rsid w:val="00D30A07"/>
    <w:rsid w:val="00D3253C"/>
    <w:rsid w:val="00D36930"/>
    <w:rsid w:val="00D43999"/>
    <w:rsid w:val="00D44E3B"/>
    <w:rsid w:val="00D45273"/>
    <w:rsid w:val="00D76342"/>
    <w:rsid w:val="00DB3C61"/>
    <w:rsid w:val="00DD09B1"/>
    <w:rsid w:val="00DD6850"/>
    <w:rsid w:val="00DE6132"/>
    <w:rsid w:val="00DF19F5"/>
    <w:rsid w:val="00DF43C1"/>
    <w:rsid w:val="00E0287E"/>
    <w:rsid w:val="00E043AA"/>
    <w:rsid w:val="00E07862"/>
    <w:rsid w:val="00E24856"/>
    <w:rsid w:val="00E276BF"/>
    <w:rsid w:val="00E3203F"/>
    <w:rsid w:val="00E32BC3"/>
    <w:rsid w:val="00E450AB"/>
    <w:rsid w:val="00E45FA0"/>
    <w:rsid w:val="00E46371"/>
    <w:rsid w:val="00E463FD"/>
    <w:rsid w:val="00E52F0C"/>
    <w:rsid w:val="00E53C32"/>
    <w:rsid w:val="00E554D1"/>
    <w:rsid w:val="00E565A7"/>
    <w:rsid w:val="00E56CDE"/>
    <w:rsid w:val="00E6017F"/>
    <w:rsid w:val="00E67293"/>
    <w:rsid w:val="00E74245"/>
    <w:rsid w:val="00E82D86"/>
    <w:rsid w:val="00EA40BA"/>
    <w:rsid w:val="00EA734C"/>
    <w:rsid w:val="00EB6852"/>
    <w:rsid w:val="00EC63C4"/>
    <w:rsid w:val="00ED35EF"/>
    <w:rsid w:val="00ED388A"/>
    <w:rsid w:val="00ED4347"/>
    <w:rsid w:val="00ED6E77"/>
    <w:rsid w:val="00EE5771"/>
    <w:rsid w:val="00EE7378"/>
    <w:rsid w:val="00EF584F"/>
    <w:rsid w:val="00F2301F"/>
    <w:rsid w:val="00F369FF"/>
    <w:rsid w:val="00F51CAB"/>
    <w:rsid w:val="00F51EE9"/>
    <w:rsid w:val="00F56A95"/>
    <w:rsid w:val="00F57B2F"/>
    <w:rsid w:val="00F8622A"/>
    <w:rsid w:val="00F95170"/>
    <w:rsid w:val="00FA5C15"/>
    <w:rsid w:val="00FA6C9F"/>
    <w:rsid w:val="00FB32DA"/>
    <w:rsid w:val="00FC189E"/>
    <w:rsid w:val="00FD656A"/>
    <w:rsid w:val="00FE3B8D"/>
    <w:rsid w:val="00FE5DEE"/>
    <w:rsid w:val="00FE6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840545"/>
  <w15:docId w15:val="{E7D42145-F3FE-48D8-8943-A55A1A0C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FBC"/>
    <w:pPr>
      <w:spacing w:before="120" w:line="360" w:lineRule="auto"/>
    </w:pPr>
    <w:rPr>
      <w:rFonts w:ascii="Arial" w:hAnsi="Arial"/>
    </w:rPr>
  </w:style>
  <w:style w:type="paragraph" w:styleId="Heading1">
    <w:name w:val="heading 1"/>
    <w:aliases w:val="H1"/>
    <w:basedOn w:val="Normal"/>
    <w:next w:val="BodyText"/>
    <w:qFormat/>
    <w:rsid w:val="00ED6E77"/>
    <w:pPr>
      <w:keepNext/>
      <w:keepLines/>
      <w:pageBreakBefore/>
      <w:numPr>
        <w:numId w:val="3"/>
      </w:numPr>
      <w:spacing w:before="360" w:after="240"/>
      <w:outlineLvl w:val="0"/>
    </w:pPr>
    <w:rPr>
      <w:b/>
      <w:spacing w:val="-10"/>
      <w:kern w:val="28"/>
      <w:sz w:val="24"/>
    </w:rPr>
  </w:style>
  <w:style w:type="paragraph" w:styleId="Heading2">
    <w:name w:val="heading 2"/>
    <w:aliases w:val="l2,H2"/>
    <w:basedOn w:val="Normal"/>
    <w:next w:val="BodyText"/>
    <w:link w:val="Heading2Char"/>
    <w:qFormat/>
    <w:rsid w:val="00ED6E77"/>
    <w:pPr>
      <w:keepNext/>
      <w:keepLines/>
      <w:numPr>
        <w:ilvl w:val="1"/>
        <w:numId w:val="3"/>
      </w:numPr>
      <w:spacing w:before="360" w:after="240"/>
      <w:outlineLvl w:val="1"/>
    </w:pPr>
    <w:rPr>
      <w:b/>
      <w:i/>
      <w:spacing w:val="-10"/>
      <w:kern w:val="28"/>
      <w:sz w:val="22"/>
    </w:rPr>
  </w:style>
  <w:style w:type="paragraph" w:styleId="Heading3">
    <w:name w:val="heading 3"/>
    <w:aliases w:val="標題.3"/>
    <w:basedOn w:val="Normal"/>
    <w:next w:val="Normal"/>
    <w:qFormat/>
    <w:rsid w:val="00487BB8"/>
    <w:pPr>
      <w:keepNext/>
      <w:numPr>
        <w:ilvl w:val="2"/>
        <w:numId w:val="3"/>
      </w:numPr>
      <w:spacing w:before="60"/>
      <w:outlineLvl w:val="2"/>
    </w:pPr>
    <w:rPr>
      <w:sz w:val="22"/>
    </w:rPr>
  </w:style>
  <w:style w:type="paragraph" w:styleId="Heading4">
    <w:name w:val="heading 4"/>
    <w:basedOn w:val="Normal"/>
    <w:next w:val="Normal"/>
    <w:qFormat/>
    <w:rsid w:val="00B60B6D"/>
    <w:pPr>
      <w:keepNext/>
      <w:numPr>
        <w:ilvl w:val="3"/>
        <w:numId w:val="3"/>
      </w:numPr>
      <w:ind w:left="1440" w:firstLine="0"/>
      <w:jc w:val="both"/>
      <w:outlineLvl w:val="3"/>
    </w:pPr>
  </w:style>
  <w:style w:type="paragraph" w:styleId="Heading5">
    <w:name w:val="heading 5"/>
    <w:basedOn w:val="Normal"/>
    <w:next w:val="Normal"/>
    <w:qFormat/>
    <w:rsid w:val="00A24AEA"/>
    <w:pPr>
      <w:keepNext/>
      <w:jc w:val="center"/>
      <w:outlineLvl w:val="4"/>
    </w:pPr>
    <w:rPr>
      <w:b/>
      <w:i/>
    </w:rPr>
  </w:style>
  <w:style w:type="paragraph" w:styleId="Heading6">
    <w:name w:val="heading 6"/>
    <w:basedOn w:val="Normal"/>
    <w:next w:val="Normal"/>
    <w:qFormat/>
    <w:rsid w:val="00A24AEA"/>
    <w:pPr>
      <w:keepNext/>
      <w:numPr>
        <w:ilvl w:val="5"/>
        <w:numId w:val="3"/>
      </w:numPr>
      <w:outlineLvl w:val="5"/>
    </w:pPr>
    <w:rPr>
      <w:b/>
      <w:i/>
    </w:rPr>
  </w:style>
  <w:style w:type="paragraph" w:styleId="Heading7">
    <w:name w:val="heading 7"/>
    <w:basedOn w:val="Normal"/>
    <w:next w:val="Normal"/>
    <w:qFormat/>
    <w:rsid w:val="00A24AEA"/>
    <w:pPr>
      <w:keepNext/>
      <w:numPr>
        <w:ilvl w:val="6"/>
        <w:numId w:val="3"/>
      </w:numPr>
      <w:outlineLvl w:val="6"/>
    </w:pPr>
    <w:rPr>
      <w:b/>
      <w:i/>
    </w:rPr>
  </w:style>
  <w:style w:type="paragraph" w:styleId="Heading8">
    <w:name w:val="heading 8"/>
    <w:basedOn w:val="Normal"/>
    <w:next w:val="Normal"/>
    <w:qFormat/>
    <w:rsid w:val="00A24AEA"/>
    <w:pPr>
      <w:numPr>
        <w:ilvl w:val="7"/>
        <w:numId w:val="3"/>
      </w:numPr>
      <w:spacing w:before="240" w:after="60"/>
      <w:outlineLvl w:val="7"/>
    </w:pPr>
    <w:rPr>
      <w:i/>
    </w:rPr>
  </w:style>
  <w:style w:type="paragraph" w:styleId="Heading9">
    <w:name w:val="heading 9"/>
    <w:basedOn w:val="Normal"/>
    <w:next w:val="Normal"/>
    <w:qFormat/>
    <w:rsid w:val="00A24AEA"/>
    <w:pPr>
      <w:numPr>
        <w:ilvl w:val="8"/>
        <w:numId w:val="3"/>
      </w:numPr>
      <w:jc w:val="center"/>
      <w:outlineLvl w:val="8"/>
    </w:pPr>
    <w:rPr>
      <w:rFonts w:ascii=".VnTimeH" w:hAnsi=".VnTimeH"/>
      <w:b/>
      <w:kern w:val="28"/>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
    <w:name w:val="Refer"/>
    <w:basedOn w:val="Normal"/>
    <w:pPr>
      <w:spacing w:after="120"/>
      <w:ind w:firstLine="720"/>
      <w:jc w:val="both"/>
    </w:pPr>
  </w:style>
  <w:style w:type="paragraph" w:styleId="BodyTextIndent2">
    <w:name w:val="Body Text Indent 2"/>
    <w:basedOn w:val="Normal"/>
    <w:pPr>
      <w:ind w:firstLine="432"/>
      <w:jc w:val="both"/>
    </w:pPr>
    <w:rPr>
      <w:kern w:val="28"/>
    </w:rPr>
  </w:style>
  <w:style w:type="paragraph" w:styleId="BodyTextIndent3">
    <w:name w:val="Body Text Indent 3"/>
    <w:basedOn w:val="Normal"/>
    <w:pPr>
      <w:ind w:firstLine="432"/>
      <w:jc w:val="both"/>
    </w:pPr>
    <w:rPr>
      <w:kern w:val="28"/>
    </w:rPr>
  </w:style>
  <w:style w:type="paragraph" w:styleId="Header">
    <w:name w:val="header"/>
    <w:aliases w:val="Chapter Name"/>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pPr>
    <w:rPr>
      <w:kern w:val="28"/>
    </w:rPr>
  </w:style>
  <w:style w:type="paragraph" w:customStyle="1" w:styleId="Heading32">
    <w:name w:val="Heading 3.2"/>
    <w:basedOn w:val="Normal"/>
    <w:pPr>
      <w:numPr>
        <w:ilvl w:val="2"/>
        <w:numId w:val="1"/>
      </w:numPr>
    </w:pPr>
  </w:style>
  <w:style w:type="paragraph" w:customStyle="1" w:styleId="HeadingLv1">
    <w:name w:val="Heading Lv1"/>
    <w:basedOn w:val="Normal"/>
    <w:autoRedefine/>
    <w:rsid w:val="00CB234F"/>
    <w:pPr>
      <w:autoSpaceDE w:val="0"/>
      <w:autoSpaceDN w:val="0"/>
      <w:spacing w:after="120" w:line="240" w:lineRule="atLeast"/>
      <w:jc w:val="center"/>
    </w:pPr>
    <w:rPr>
      <w:rFonts w:ascii="Verdana" w:hAnsi="Verdana"/>
      <w:b/>
      <w:noProof/>
      <w:color w:val="6E2500"/>
      <w:szCs w:val="24"/>
    </w:rPr>
  </w:style>
  <w:style w:type="paragraph" w:customStyle="1" w:styleId="HeadingLv2">
    <w:name w:val="Heading Lv2"/>
    <w:basedOn w:val="HeadingLv1"/>
    <w:autoRedefine/>
    <w:rPr>
      <w:rFonts w:ascii="Tahoma" w:hAnsi="Tahoma" w:cs="Tahoma"/>
      <w:color w:val="003400"/>
    </w:rPr>
  </w:style>
  <w:style w:type="paragraph" w:customStyle="1" w:styleId="headingbang">
    <w:name w:val="heading bang"/>
    <w:basedOn w:val="HeadingLv1"/>
    <w:pPr>
      <w:jc w:val="left"/>
    </w:pPr>
    <w:rPr>
      <w:rFonts w:ascii="Tahoma" w:hAnsi="Tahoma"/>
    </w:rPr>
  </w:style>
  <w:style w:type="paragraph" w:customStyle="1" w:styleId="Bang">
    <w:name w:val="Bang"/>
    <w:basedOn w:val="Header"/>
    <w:pPr>
      <w:tabs>
        <w:tab w:val="clear" w:pos="4320"/>
        <w:tab w:val="clear" w:pos="8640"/>
      </w:tabs>
      <w:jc w:val="center"/>
    </w:pPr>
    <w:rPr>
      <w:rFonts w:ascii="Tahoma" w:hAnsi="Tahoma" w:cs="Tahoma"/>
      <w:sz w:val="28"/>
    </w:rPr>
  </w:style>
  <w:style w:type="paragraph" w:customStyle="1" w:styleId="StyleBang10pt">
    <w:name w:val="Style Bang + 10 pt"/>
    <w:basedOn w:val="Bang"/>
    <w:pPr>
      <w:pBdr>
        <w:top w:val="single" w:sz="12" w:space="1" w:color="800000"/>
        <w:left w:val="single" w:sz="12" w:space="4" w:color="800000"/>
        <w:bottom w:val="single" w:sz="12" w:space="1" w:color="800000"/>
        <w:right w:val="single" w:sz="12" w:space="4" w:color="800000"/>
      </w:pBdr>
    </w:pPr>
    <w:rPr>
      <w:sz w:val="20"/>
    </w:rPr>
  </w:style>
  <w:style w:type="character" w:styleId="Hyperlink">
    <w:name w:val="Hyperlink"/>
    <w:uiPriority w:val="99"/>
    <w:rPr>
      <w:color w:val="0000FF"/>
      <w:u w:val="single"/>
    </w:rPr>
  </w:style>
  <w:style w:type="paragraph" w:styleId="BalloonText">
    <w:name w:val="Balloon Text"/>
    <w:basedOn w:val="Normal"/>
    <w:semiHidden/>
    <w:rsid w:val="00AA17EC"/>
    <w:rPr>
      <w:rFonts w:cs="Tahoma"/>
      <w:sz w:val="16"/>
      <w:szCs w:val="16"/>
    </w:rPr>
  </w:style>
  <w:style w:type="paragraph" w:customStyle="1" w:styleId="StyleHeading1H1LatinVerdanaComplexTahomaLatin12">
    <w:name w:val="Style Heading 1H1 + (Latin) Verdana (Complex) Tahoma (Latin) 12 ..."/>
    <w:basedOn w:val="Heading1"/>
    <w:rsid w:val="00A24AEA"/>
    <w:pPr>
      <w:numPr>
        <w:numId w:val="2"/>
      </w:numPr>
    </w:pPr>
    <w:rPr>
      <w:rFonts w:ascii="Verdana" w:hAnsi="Verdana" w:cs="Tahoma"/>
      <w:bCs/>
      <w:iCs/>
      <w:caps/>
      <w:color w:val="800000"/>
    </w:rPr>
  </w:style>
  <w:style w:type="paragraph" w:customStyle="1" w:styleId="StyleHeading2l2VerdanaLatin11ptComplexBoldItalic">
    <w:name w:val="Style Heading 2l2 + Verdana (Latin) 11 pt (Complex) Bold Italic"/>
    <w:basedOn w:val="Heading2"/>
    <w:rsid w:val="00837A19"/>
    <w:pPr>
      <w:numPr>
        <w:numId w:val="2"/>
      </w:numPr>
    </w:pPr>
    <w:rPr>
      <w:rFonts w:ascii="Verdana" w:hAnsi="Verdana"/>
      <w:bCs/>
      <w:i w:val="0"/>
      <w:iCs/>
      <w:color w:val="003300"/>
    </w:rPr>
  </w:style>
  <w:style w:type="paragraph" w:styleId="TOC1">
    <w:name w:val="toc 1"/>
    <w:basedOn w:val="Normal"/>
    <w:next w:val="Normal"/>
    <w:autoRedefine/>
    <w:uiPriority w:val="39"/>
    <w:rsid w:val="00BB262E"/>
    <w:pPr>
      <w:tabs>
        <w:tab w:val="left" w:pos="180"/>
        <w:tab w:val="right" w:leader="dot" w:pos="8789"/>
      </w:tabs>
    </w:pPr>
  </w:style>
  <w:style w:type="paragraph" w:styleId="TOC2">
    <w:name w:val="toc 2"/>
    <w:basedOn w:val="Normal"/>
    <w:next w:val="Normal"/>
    <w:autoRedefine/>
    <w:uiPriority w:val="39"/>
    <w:rsid w:val="003A3BC6"/>
    <w:pPr>
      <w:tabs>
        <w:tab w:val="left" w:pos="880"/>
        <w:tab w:val="right" w:leader="dot" w:pos="8789"/>
        <w:tab w:val="right" w:leader="dot" w:pos="9019"/>
      </w:tabs>
      <w:ind w:left="200"/>
    </w:pPr>
    <w:rPr>
      <w:bCs/>
      <w:i/>
      <w:iCs/>
      <w:noProof/>
    </w:rPr>
  </w:style>
  <w:style w:type="character" w:customStyle="1" w:styleId="text1">
    <w:name w:val="text1"/>
    <w:rsid w:val="00FD656A"/>
    <w:rPr>
      <w:rFonts w:ascii="Verdana" w:hAnsi="Verdana" w:cs="Arial" w:hint="default"/>
      <w:spacing w:val="0"/>
      <w:sz w:val="16"/>
      <w:szCs w:val="16"/>
    </w:rPr>
  </w:style>
  <w:style w:type="character" w:styleId="CommentReference">
    <w:name w:val="annotation reference"/>
    <w:semiHidden/>
    <w:rsid w:val="00613CC3"/>
    <w:rPr>
      <w:sz w:val="16"/>
      <w:szCs w:val="16"/>
    </w:rPr>
  </w:style>
  <w:style w:type="paragraph" w:styleId="CommentText">
    <w:name w:val="annotation text"/>
    <w:basedOn w:val="Normal"/>
    <w:semiHidden/>
    <w:rsid w:val="00613CC3"/>
  </w:style>
  <w:style w:type="paragraph" w:styleId="CommentSubject">
    <w:name w:val="annotation subject"/>
    <w:basedOn w:val="CommentText"/>
    <w:next w:val="CommentText"/>
    <w:semiHidden/>
    <w:rsid w:val="00613CC3"/>
    <w:rPr>
      <w:b/>
      <w:bCs/>
    </w:rPr>
  </w:style>
  <w:style w:type="paragraph" w:customStyle="1" w:styleId="NormalH">
    <w:name w:val="NormalH"/>
    <w:basedOn w:val="Normal"/>
    <w:autoRedefine/>
    <w:rsid w:val="005432F4"/>
    <w:pPr>
      <w:keepNext/>
      <w:keepLines/>
      <w:pageBreakBefore/>
      <w:spacing w:after="240"/>
    </w:pPr>
    <w:rPr>
      <w:b/>
      <w:bCs/>
      <w:caps/>
      <w:color w:val="003300"/>
      <w:spacing w:val="-10"/>
      <w:kern w:val="28"/>
      <w:sz w:val="24"/>
      <w:szCs w:val="24"/>
    </w:rPr>
  </w:style>
  <w:style w:type="paragraph" w:customStyle="1" w:styleId="StyleBangheaderLeft006cm">
    <w:name w:val="Style Bangheader + Left:  006 cm"/>
    <w:basedOn w:val="Normal"/>
    <w:autoRedefine/>
    <w:rsid w:val="004F16A5"/>
    <w:pPr>
      <w:tabs>
        <w:tab w:val="left" w:pos="630"/>
      </w:tabs>
      <w:spacing w:before="80" w:after="80"/>
      <w:ind w:left="34"/>
      <w:jc w:val="center"/>
    </w:pPr>
    <w:rPr>
      <w:rFonts w:eastAsia="Times New Roman"/>
      <w:b/>
      <w:bCs/>
      <w:spacing w:val="-6"/>
      <w:sz w:val="18"/>
      <w:szCs w:val="18"/>
      <w:lang w:val="en-GB"/>
    </w:rPr>
  </w:style>
  <w:style w:type="paragraph" w:customStyle="1" w:styleId="StyleBangLeft006cm">
    <w:name w:val="Style Bang + Left:  006 cm"/>
    <w:basedOn w:val="Bang"/>
    <w:autoRedefine/>
    <w:rsid w:val="00263F5C"/>
    <w:pPr>
      <w:tabs>
        <w:tab w:val="left" w:pos="630"/>
      </w:tabs>
      <w:spacing w:before="80" w:after="80"/>
      <w:jc w:val="left"/>
    </w:pPr>
    <w:rPr>
      <w:rFonts w:ascii="Arial" w:eastAsia="Times New Roman" w:hAnsi="Arial" w:cs="Times New Roman"/>
      <w:b/>
      <w:iCs/>
      <w:spacing w:val="-6"/>
      <w:sz w:val="18"/>
      <w:szCs w:val="18"/>
      <w:lang w:val="en-GB"/>
    </w:rPr>
  </w:style>
  <w:style w:type="paragraph" w:customStyle="1" w:styleId="Bangheader8pt">
    <w:name w:val="Bangheader + 8 pt"/>
    <w:aliases w:val="(Complex) Italic,Auto,Left,Before:  4 pt,After:  4 pt,..."/>
    <w:basedOn w:val="Normal"/>
    <w:rsid w:val="003828ED"/>
    <w:pPr>
      <w:autoSpaceDE w:val="0"/>
      <w:autoSpaceDN w:val="0"/>
      <w:spacing w:before="80" w:after="80" w:line="240" w:lineRule="auto"/>
      <w:outlineLvl w:val="6"/>
    </w:pPr>
    <w:rPr>
      <w:rFonts w:cs="Tahoma"/>
      <w:b/>
      <w:iCs/>
      <w:sz w:val="16"/>
      <w:szCs w:val="16"/>
    </w:rPr>
  </w:style>
  <w:style w:type="paragraph" w:customStyle="1" w:styleId="bang0">
    <w:name w:val="bang"/>
    <w:basedOn w:val="Normal"/>
    <w:autoRedefine/>
    <w:rsid w:val="003828ED"/>
    <w:pPr>
      <w:autoSpaceDE w:val="0"/>
      <w:autoSpaceDN w:val="0"/>
      <w:spacing w:before="80" w:after="80" w:line="240" w:lineRule="auto"/>
    </w:pPr>
    <w:rPr>
      <w:rFonts w:cs="Arial"/>
      <w:sz w:val="18"/>
      <w:szCs w:val="16"/>
    </w:rPr>
  </w:style>
  <w:style w:type="paragraph" w:customStyle="1" w:styleId="StyleBangLatinArial9ptLeftLeft0Before4ptA">
    <w:name w:val="Style Bang + (Latin) Arial 9 pt Left Left:  0&quot; Before:  4 pt A..."/>
    <w:basedOn w:val="Bang"/>
    <w:rsid w:val="00AF200C"/>
    <w:pPr>
      <w:spacing w:before="80" w:after="80"/>
      <w:jc w:val="left"/>
    </w:pPr>
    <w:rPr>
      <w:rFonts w:ascii="Arial" w:eastAsia="Times New Roman" w:hAnsi="Arial" w:cs="Times New Roman"/>
      <w:sz w:val="18"/>
    </w:rPr>
  </w:style>
  <w:style w:type="paragraph" w:styleId="BodyText">
    <w:name w:val="Body Text"/>
    <w:basedOn w:val="Normal"/>
    <w:link w:val="BodyTextChar"/>
    <w:rsid w:val="00ED6E77"/>
    <w:pPr>
      <w:spacing w:after="120"/>
    </w:pPr>
  </w:style>
  <w:style w:type="character" w:customStyle="1" w:styleId="BodyTextChar">
    <w:name w:val="Body Text Char"/>
    <w:link w:val="BodyText"/>
    <w:rsid w:val="00ED6E77"/>
    <w:rPr>
      <w:rFonts w:ascii="Arial" w:hAnsi="Arial"/>
    </w:rPr>
  </w:style>
  <w:style w:type="paragraph" w:customStyle="1" w:styleId="Bangheader">
    <w:name w:val="Bangheader"/>
    <w:basedOn w:val="Normal"/>
    <w:autoRedefine/>
    <w:rsid w:val="008629FB"/>
    <w:pPr>
      <w:tabs>
        <w:tab w:val="left" w:pos="630"/>
      </w:tabs>
      <w:spacing w:before="80" w:after="80"/>
      <w:jc w:val="center"/>
    </w:pPr>
    <w:rPr>
      <w:rFonts w:cs="Arial"/>
      <w:b/>
      <w:spacing w:val="-6"/>
      <w:sz w:val="18"/>
      <w:szCs w:val="18"/>
      <w:lang w:val="en-GB"/>
    </w:rPr>
  </w:style>
  <w:style w:type="paragraph" w:customStyle="1" w:styleId="NormalText">
    <w:name w:val="NormalText"/>
    <w:rsid w:val="008629FB"/>
    <w:pPr>
      <w:autoSpaceDE w:val="0"/>
      <w:autoSpaceDN w:val="0"/>
      <w:spacing w:before="120"/>
      <w:ind w:left="720"/>
    </w:pPr>
    <w:rPr>
      <w:rFonts w:ascii=".VnTime" w:hAnsi=".VnTime"/>
      <w:noProof/>
      <w:sz w:val="24"/>
      <w:szCs w:val="24"/>
    </w:rPr>
  </w:style>
  <w:style w:type="paragraph" w:styleId="EndnoteText">
    <w:name w:val="endnote text"/>
    <w:basedOn w:val="Normal"/>
    <w:link w:val="EndnoteTextChar"/>
    <w:rsid w:val="0066353E"/>
  </w:style>
  <w:style w:type="character" w:customStyle="1" w:styleId="EndnoteTextChar">
    <w:name w:val="Endnote Text Char"/>
    <w:link w:val="EndnoteText"/>
    <w:rsid w:val="0066353E"/>
    <w:rPr>
      <w:rFonts w:ascii="Arial" w:hAnsi="Arial"/>
    </w:rPr>
  </w:style>
  <w:style w:type="character" w:styleId="EndnoteReference">
    <w:name w:val="endnote reference"/>
    <w:rsid w:val="0066353E"/>
    <w:rPr>
      <w:vertAlign w:val="superscript"/>
    </w:rPr>
  </w:style>
  <w:style w:type="paragraph" w:customStyle="1" w:styleId="2">
    <w:name w:val="標題 2 內文"/>
    <w:basedOn w:val="Normal"/>
    <w:qFormat/>
    <w:rsid w:val="005A24AD"/>
    <w:pPr>
      <w:widowControl w:val="0"/>
      <w:spacing w:beforeLines="30" w:before="30" w:afterLines="30" w:after="30" w:line="240" w:lineRule="auto"/>
      <w:ind w:leftChars="400" w:left="400"/>
      <w:jc w:val="both"/>
    </w:pPr>
    <w:rPr>
      <w:rFonts w:ascii="Calibri" w:eastAsia="PMingLiU" w:hAnsi="Calibri" w:cs="PMingLiU"/>
      <w:kern w:val="2"/>
      <w:sz w:val="24"/>
      <w:lang w:eastAsia="zh-TW"/>
    </w:rPr>
  </w:style>
  <w:style w:type="paragraph" w:customStyle="1" w:styleId="a">
    <w:name w:val="表格 標題 置中"/>
    <w:basedOn w:val="Normal"/>
    <w:qFormat/>
    <w:rsid w:val="005A24AD"/>
    <w:pPr>
      <w:widowControl w:val="0"/>
      <w:spacing w:beforeLines="50" w:before="180" w:afterLines="50" w:after="180" w:line="276" w:lineRule="auto"/>
      <w:jc w:val="center"/>
    </w:pPr>
    <w:rPr>
      <w:rFonts w:ascii="Calibri" w:eastAsia="PMingLiU" w:hAnsi="Calibri"/>
      <w:b/>
      <w:kern w:val="2"/>
      <w:sz w:val="24"/>
      <w:szCs w:val="24"/>
      <w:lang w:eastAsia="zh-TW"/>
    </w:rPr>
  </w:style>
  <w:style w:type="paragraph" w:customStyle="1" w:styleId="4">
    <w:name w:val="標題.4"/>
    <w:basedOn w:val="Normal"/>
    <w:qFormat/>
    <w:rsid w:val="005A24AD"/>
    <w:pPr>
      <w:widowControl w:val="0"/>
      <w:tabs>
        <w:tab w:val="num" w:pos="2461"/>
      </w:tabs>
      <w:spacing w:beforeLines="30" w:before="108" w:afterLines="30" w:after="108" w:line="240" w:lineRule="auto"/>
      <w:ind w:left="2461" w:hanging="760"/>
      <w:outlineLvl w:val="3"/>
    </w:pPr>
    <w:rPr>
      <w:rFonts w:ascii="Calibri" w:eastAsia="PMingLiU" w:hAnsi="Calibri" w:cs="PMingLiU"/>
      <w:kern w:val="2"/>
      <w:sz w:val="24"/>
      <w:lang w:eastAsia="zh-TW"/>
    </w:rPr>
  </w:style>
  <w:style w:type="paragraph" w:styleId="TOC3">
    <w:name w:val="toc 3"/>
    <w:basedOn w:val="Normal"/>
    <w:next w:val="Normal"/>
    <w:autoRedefine/>
    <w:uiPriority w:val="39"/>
    <w:unhideWhenUsed/>
    <w:rsid w:val="0065673D"/>
    <w:pPr>
      <w:spacing w:after="100"/>
      <w:ind w:left="400"/>
    </w:pPr>
  </w:style>
  <w:style w:type="character" w:customStyle="1" w:styleId="notranslate">
    <w:name w:val="notranslate"/>
    <w:basedOn w:val="DefaultParagraphFont"/>
    <w:rsid w:val="0065673D"/>
  </w:style>
  <w:style w:type="character" w:customStyle="1" w:styleId="UnresolvedMention1">
    <w:name w:val="Unresolved Mention1"/>
    <w:basedOn w:val="DefaultParagraphFont"/>
    <w:uiPriority w:val="99"/>
    <w:semiHidden/>
    <w:unhideWhenUsed/>
    <w:rsid w:val="00260D71"/>
    <w:rPr>
      <w:color w:val="605E5C"/>
      <w:shd w:val="clear" w:color="auto" w:fill="E1DFDD"/>
    </w:rPr>
  </w:style>
  <w:style w:type="character" w:styleId="FollowedHyperlink">
    <w:name w:val="FollowedHyperlink"/>
    <w:basedOn w:val="DefaultParagraphFont"/>
    <w:semiHidden/>
    <w:unhideWhenUsed/>
    <w:rsid w:val="001872CB"/>
    <w:rPr>
      <w:color w:val="800080" w:themeColor="followedHyperlink"/>
      <w:u w:val="single"/>
    </w:rPr>
  </w:style>
  <w:style w:type="character" w:customStyle="1" w:styleId="Heading2Char">
    <w:name w:val="Heading 2 Char"/>
    <w:aliases w:val="l2 Char,H2 Char"/>
    <w:basedOn w:val="DefaultParagraphFont"/>
    <w:link w:val="Heading2"/>
    <w:rsid w:val="00BF5AB6"/>
    <w:rPr>
      <w:rFonts w:ascii="Arial" w:hAnsi="Arial"/>
      <w:b/>
      <w:i/>
      <w:spacing w:val="-10"/>
      <w:kern w:val="28"/>
      <w:sz w:val="22"/>
    </w:rPr>
  </w:style>
  <w:style w:type="paragraph" w:styleId="ListParagraph">
    <w:name w:val="List Paragraph"/>
    <w:basedOn w:val="Normal"/>
    <w:uiPriority w:val="34"/>
    <w:qFormat/>
    <w:rsid w:val="00780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92643">
      <w:bodyDiv w:val="1"/>
      <w:marLeft w:val="0"/>
      <w:marRight w:val="0"/>
      <w:marTop w:val="0"/>
      <w:marBottom w:val="0"/>
      <w:divBdr>
        <w:top w:val="none" w:sz="0" w:space="0" w:color="auto"/>
        <w:left w:val="none" w:sz="0" w:space="0" w:color="auto"/>
        <w:bottom w:val="none" w:sz="0" w:space="0" w:color="auto"/>
        <w:right w:val="none" w:sz="0" w:space="0" w:color="auto"/>
      </w:divBdr>
    </w:div>
    <w:div w:id="240263240">
      <w:bodyDiv w:val="1"/>
      <w:marLeft w:val="0"/>
      <w:marRight w:val="0"/>
      <w:marTop w:val="0"/>
      <w:marBottom w:val="0"/>
      <w:divBdr>
        <w:top w:val="none" w:sz="0" w:space="0" w:color="auto"/>
        <w:left w:val="none" w:sz="0" w:space="0" w:color="auto"/>
        <w:bottom w:val="none" w:sz="0" w:space="0" w:color="auto"/>
        <w:right w:val="none" w:sz="0" w:space="0" w:color="auto"/>
      </w:divBdr>
    </w:div>
    <w:div w:id="252590182">
      <w:bodyDiv w:val="1"/>
      <w:marLeft w:val="0"/>
      <w:marRight w:val="0"/>
      <w:marTop w:val="0"/>
      <w:marBottom w:val="0"/>
      <w:divBdr>
        <w:top w:val="none" w:sz="0" w:space="0" w:color="auto"/>
        <w:left w:val="none" w:sz="0" w:space="0" w:color="auto"/>
        <w:bottom w:val="none" w:sz="0" w:space="0" w:color="auto"/>
        <w:right w:val="none" w:sz="0" w:space="0" w:color="auto"/>
      </w:divBdr>
    </w:div>
    <w:div w:id="533662658">
      <w:bodyDiv w:val="1"/>
      <w:marLeft w:val="0"/>
      <w:marRight w:val="0"/>
      <w:marTop w:val="0"/>
      <w:marBottom w:val="0"/>
      <w:divBdr>
        <w:top w:val="none" w:sz="0" w:space="0" w:color="auto"/>
        <w:left w:val="none" w:sz="0" w:space="0" w:color="auto"/>
        <w:bottom w:val="none" w:sz="0" w:space="0" w:color="auto"/>
        <w:right w:val="none" w:sz="0" w:space="0" w:color="auto"/>
      </w:divBdr>
    </w:div>
    <w:div w:id="656112852">
      <w:bodyDiv w:val="1"/>
      <w:marLeft w:val="0"/>
      <w:marRight w:val="0"/>
      <w:marTop w:val="0"/>
      <w:marBottom w:val="0"/>
      <w:divBdr>
        <w:top w:val="none" w:sz="0" w:space="0" w:color="auto"/>
        <w:left w:val="none" w:sz="0" w:space="0" w:color="auto"/>
        <w:bottom w:val="none" w:sz="0" w:space="0" w:color="auto"/>
        <w:right w:val="none" w:sz="0" w:space="0" w:color="auto"/>
      </w:divBdr>
    </w:div>
    <w:div w:id="747851316">
      <w:bodyDiv w:val="1"/>
      <w:marLeft w:val="0"/>
      <w:marRight w:val="0"/>
      <w:marTop w:val="0"/>
      <w:marBottom w:val="0"/>
      <w:divBdr>
        <w:top w:val="none" w:sz="0" w:space="0" w:color="auto"/>
        <w:left w:val="none" w:sz="0" w:space="0" w:color="auto"/>
        <w:bottom w:val="none" w:sz="0" w:space="0" w:color="auto"/>
        <w:right w:val="none" w:sz="0" w:space="0" w:color="auto"/>
      </w:divBdr>
    </w:div>
    <w:div w:id="1576624388">
      <w:bodyDiv w:val="1"/>
      <w:marLeft w:val="0"/>
      <w:marRight w:val="0"/>
      <w:marTop w:val="0"/>
      <w:marBottom w:val="0"/>
      <w:divBdr>
        <w:top w:val="none" w:sz="0" w:space="0" w:color="auto"/>
        <w:left w:val="none" w:sz="0" w:space="0" w:color="auto"/>
        <w:bottom w:val="none" w:sz="0" w:space="0" w:color="auto"/>
        <w:right w:val="none" w:sz="0" w:space="0" w:color="auto"/>
      </w:divBdr>
    </w:div>
    <w:div w:id="1708604276">
      <w:bodyDiv w:val="1"/>
      <w:marLeft w:val="0"/>
      <w:marRight w:val="0"/>
      <w:marTop w:val="0"/>
      <w:marBottom w:val="0"/>
      <w:divBdr>
        <w:top w:val="none" w:sz="0" w:space="0" w:color="auto"/>
        <w:left w:val="none" w:sz="0" w:space="0" w:color="auto"/>
        <w:bottom w:val="none" w:sz="0" w:space="0" w:color="auto"/>
        <w:right w:val="none" w:sz="0" w:space="0" w:color="auto"/>
      </w:divBdr>
    </w:div>
    <w:div w:id="186424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https://www.imperva.com/learn/wp-content/uploads/sites/13/2019/03/Personally-Identifiable-Information-PII.p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entt\Downloads\Document_send%20to%20Mr.Nhut\Document\Template_Guideline%20Descri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B9897-86EF-4817-82F3-755F34FF4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Template_Guideline Description</Template>
  <TotalTime>48</TotalTime>
  <Pages>15</Pages>
  <Words>3345</Words>
  <Characters>19068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Guideline Description</vt:lpstr>
    </vt:vector>
  </TitlesOfParts>
  <Manager>KhacDV@fsoft.com.vn</Manager>
  <Company>FPT Software</Company>
  <LinksUpToDate>false</LinksUpToDate>
  <CharactersWithSpaces>22369</CharactersWithSpaces>
  <SharedDoc>false</SharedDoc>
  <HLinks>
    <vt:vector size="54" baseType="variant">
      <vt:variant>
        <vt:i4>1179702</vt:i4>
      </vt:variant>
      <vt:variant>
        <vt:i4>50</vt:i4>
      </vt:variant>
      <vt:variant>
        <vt:i4>0</vt:i4>
      </vt:variant>
      <vt:variant>
        <vt:i4>5</vt:i4>
      </vt:variant>
      <vt:variant>
        <vt:lpwstr/>
      </vt:variant>
      <vt:variant>
        <vt:lpwstr>_Toc450035157</vt:lpwstr>
      </vt:variant>
      <vt:variant>
        <vt:i4>1179702</vt:i4>
      </vt:variant>
      <vt:variant>
        <vt:i4>44</vt:i4>
      </vt:variant>
      <vt:variant>
        <vt:i4>0</vt:i4>
      </vt:variant>
      <vt:variant>
        <vt:i4>5</vt:i4>
      </vt:variant>
      <vt:variant>
        <vt:lpwstr/>
      </vt:variant>
      <vt:variant>
        <vt:lpwstr>_Toc450035156</vt:lpwstr>
      </vt:variant>
      <vt:variant>
        <vt:i4>1179702</vt:i4>
      </vt:variant>
      <vt:variant>
        <vt:i4>38</vt:i4>
      </vt:variant>
      <vt:variant>
        <vt:i4>0</vt:i4>
      </vt:variant>
      <vt:variant>
        <vt:i4>5</vt:i4>
      </vt:variant>
      <vt:variant>
        <vt:lpwstr/>
      </vt:variant>
      <vt:variant>
        <vt:lpwstr>_Toc450035155</vt:lpwstr>
      </vt:variant>
      <vt:variant>
        <vt:i4>1179702</vt:i4>
      </vt:variant>
      <vt:variant>
        <vt:i4>32</vt:i4>
      </vt:variant>
      <vt:variant>
        <vt:i4>0</vt:i4>
      </vt:variant>
      <vt:variant>
        <vt:i4>5</vt:i4>
      </vt:variant>
      <vt:variant>
        <vt:lpwstr/>
      </vt:variant>
      <vt:variant>
        <vt:lpwstr>_Toc450035154</vt:lpwstr>
      </vt:variant>
      <vt:variant>
        <vt:i4>1179702</vt:i4>
      </vt:variant>
      <vt:variant>
        <vt:i4>26</vt:i4>
      </vt:variant>
      <vt:variant>
        <vt:i4>0</vt:i4>
      </vt:variant>
      <vt:variant>
        <vt:i4>5</vt:i4>
      </vt:variant>
      <vt:variant>
        <vt:lpwstr/>
      </vt:variant>
      <vt:variant>
        <vt:lpwstr>_Toc450035153</vt:lpwstr>
      </vt:variant>
      <vt:variant>
        <vt:i4>1179702</vt:i4>
      </vt:variant>
      <vt:variant>
        <vt:i4>20</vt:i4>
      </vt:variant>
      <vt:variant>
        <vt:i4>0</vt:i4>
      </vt:variant>
      <vt:variant>
        <vt:i4>5</vt:i4>
      </vt:variant>
      <vt:variant>
        <vt:lpwstr/>
      </vt:variant>
      <vt:variant>
        <vt:lpwstr>_Toc450035152</vt:lpwstr>
      </vt:variant>
      <vt:variant>
        <vt:i4>1179702</vt:i4>
      </vt:variant>
      <vt:variant>
        <vt:i4>14</vt:i4>
      </vt:variant>
      <vt:variant>
        <vt:i4>0</vt:i4>
      </vt:variant>
      <vt:variant>
        <vt:i4>5</vt:i4>
      </vt:variant>
      <vt:variant>
        <vt:lpwstr/>
      </vt:variant>
      <vt:variant>
        <vt:lpwstr>_Toc450035151</vt:lpwstr>
      </vt:variant>
      <vt:variant>
        <vt:i4>1179702</vt:i4>
      </vt:variant>
      <vt:variant>
        <vt:i4>8</vt:i4>
      </vt:variant>
      <vt:variant>
        <vt:i4>0</vt:i4>
      </vt:variant>
      <vt:variant>
        <vt:i4>5</vt:i4>
      </vt:variant>
      <vt:variant>
        <vt:lpwstr/>
      </vt:variant>
      <vt:variant>
        <vt:lpwstr>_Toc450035150</vt:lpwstr>
      </vt:variant>
      <vt:variant>
        <vt:i4>1245238</vt:i4>
      </vt:variant>
      <vt:variant>
        <vt:i4>2</vt:i4>
      </vt:variant>
      <vt:variant>
        <vt:i4>0</vt:i4>
      </vt:variant>
      <vt:variant>
        <vt:i4>5</vt:i4>
      </vt:variant>
      <vt:variant>
        <vt:lpwstr/>
      </vt:variant>
      <vt:variant>
        <vt:lpwstr>_Toc450035149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Description</dc:title>
  <dc:subject>v 1/2</dc:subject>
  <dc:creator>Trinh Thi Hien (IT.ISM)</dc:creator>
  <dc:description>Newly issue</dc:description>
  <cp:lastModifiedBy>Do Thi Dieu Linh (FHO.LRC)</cp:lastModifiedBy>
  <cp:revision>12</cp:revision>
  <cp:lastPrinted>2010-10-01T09:12:00Z</cp:lastPrinted>
  <dcterms:created xsi:type="dcterms:W3CDTF">2022-11-02T07:50:00Z</dcterms:created>
  <dcterms:modified xsi:type="dcterms:W3CDTF">2022-11-23T03:48:00Z</dcterms:modified>
  <cp:category>Template</cp:category>
</cp:coreProperties>
</file>